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Martie 2, 2026 - Martie 6,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g76pz38lxyzvqnn7nkqx7">
        <w:r>
          <w:rPr>
            <w:rStyle w:val="Hyperlink"/>
            <w:sz w:val="20"/>
            <w:szCs w:val="20"/>
          </w:rPr>
          <w:t xml:space="preserve">www.reteleelectrice.ro</w:t>
        </w:r>
      </w:hyperlink>
      <w:r>
        <w:rPr>
          <w:sz w:val="20"/>
          <w:szCs w:val="20"/>
        </w:rPr>
        <w:t xml:space="preserve"> și poate fi consultată în secțiunea </w:t>
      </w:r>
      <w:hyperlink w:history="1" r:id="rIdxqupklljszm-egv9ppzb-">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Județul Arad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Luni, 02.03.2026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Pâncota</w:t>
            </w:r>
          </w:p>
        </w:tc>
        <w:tc>
          <w:tcPr>
            <w:tcW w:type="pct" w:w="40%"/>
          </w:tcPr>
          <w:p>
            <w:pPr>
              <w:spacing w:before="100" w:after="100"/>
            </w:pPr>
            <w:r>
              <w:rPr>
                <w:sz w:val="20"/>
                <w:szCs w:val="20"/>
              </w:rPr>
              <w:t xml:space="preserve">Strada Soarelui, Strada Podgoriei, Strada Câmpiei, Strada Cimitirului, Strada 1 Mai, Strada Spiru Haret, Strada Decebal, Strada Ion Creanga, Strada Traian</w:t>
            </w:r>
          </w:p>
        </w:tc>
      </w:tr>
      <w:tr>
        <w:tc>
          <w:tcPr>
            <w:tcW w:type="pct" w:w="20%"/>
          </w:tcPr>
          <w:p>
            <w:pPr>
              <w:spacing w:before="100" w:after="100"/>
            </w:pPr>
            <w:r>
              <w:rPr>
                <w:sz w:val="20"/>
                <w:szCs w:val="20"/>
              </w:rPr>
              <w:t xml:space="preserve">Luni, 02.03.2026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Vărșand</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Luni, 02.03.2026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Zăbrani</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Arad</w:t>
            </w:r>
          </w:p>
        </w:tc>
        <w:tc>
          <w:tcPr>
            <w:tcW w:type="pct" w:w="40%"/>
          </w:tcPr>
          <w:p>
            <w:pPr>
              <w:spacing w:before="100" w:after="100"/>
            </w:pPr>
            <w:r>
              <w:rPr>
                <w:sz w:val="20"/>
                <w:szCs w:val="20"/>
              </w:rPr>
              <w:t xml:space="preserve">Strada Ioan Alexandru, Strada Udrea, Strada Plugarilor</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Leștioara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TISA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Galșa</w:t>
            </w:r>
          </w:p>
        </w:tc>
        <w:tc>
          <w:tcPr>
            <w:tcW w:type="pct" w:w="40%"/>
          </w:tcPr>
          <w:p>
            <w:pPr>
              <w:spacing w:before="100" w:after="100"/>
            </w:pPr>
            <w:r>
              <w:rPr>
                <w:sz w:val="20"/>
                <w:szCs w:val="20"/>
              </w:rPr>
              <w:t xml:space="preserve">Agenti economici: releu TV Șiria | Alte detalii: partial</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Șiria</w:t>
            </w:r>
          </w:p>
        </w:tc>
        <w:tc>
          <w:tcPr>
            <w:tcW w:type="pct" w:w="40%"/>
          </w:tcPr>
          <w:p>
            <w:pPr>
              <w:spacing w:before="100" w:after="100"/>
            </w:pPr>
            <w:r>
              <w:rPr>
                <w:sz w:val="20"/>
                <w:szCs w:val="20"/>
              </w:rPr>
              <w:t xml:space="preserve">Agenti economici: releu TV Șiria | Alte detalii: partial</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Mâsca</w:t>
            </w:r>
          </w:p>
        </w:tc>
        <w:tc>
          <w:tcPr>
            <w:tcW w:type="pct" w:w="40%"/>
          </w:tcPr>
          <w:p>
            <w:pPr>
              <w:spacing w:before="100" w:after="100"/>
            </w:pPr>
            <w:r>
              <w:rPr>
                <w:sz w:val="20"/>
                <w:szCs w:val="20"/>
              </w:rPr>
              <w:t xml:space="preserve">Agenti economici: releu TV Șiria | Alte detalii: partial</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Șagu</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Ghioroc</w:t>
            </w:r>
          </w:p>
        </w:tc>
        <w:tc>
          <w:tcPr>
            <w:tcW w:type="pct" w:w="40%"/>
          </w:tcPr>
          <w:p>
            <w:pPr>
              <w:spacing w:before="100" w:after="100"/>
            </w:pPr>
            <w:r>
              <w:rPr>
                <w:sz w:val="20"/>
                <w:szCs w:val="20"/>
              </w:rPr>
              <w:t xml:space="preserve">Agenti economici: Gazauto Ghioroc, Transcim Ghioroc, SC Almin Ghioroc | Alte detalii: extravilan</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Sâmbăteni</w:t>
            </w:r>
          </w:p>
        </w:tc>
        <w:tc>
          <w:tcPr>
            <w:tcW w:type="pct" w:w="40%"/>
          </w:tcPr>
          <w:p>
            <w:pPr>
              <w:spacing w:before="100" w:after="100"/>
            </w:pPr>
            <w:r>
              <w:rPr>
                <w:sz w:val="20"/>
                <w:szCs w:val="20"/>
              </w:rPr>
              <w:t xml:space="preserve">Agenti economici: SC Top Agregate Product, General Agregate</w:t>
            </w:r>
          </w:p>
        </w:tc>
      </w:tr>
      <w:tr>
        <w:tc>
          <w:tcPr>
            <w:tcW w:type="pct" w:w="20%"/>
          </w:tcPr>
          <w:p>
            <w:pPr>
              <w:spacing w:before="100" w:after="100"/>
            </w:pPr>
            <w:r>
              <w:rPr>
                <w:sz w:val="20"/>
                <w:szCs w:val="20"/>
              </w:rPr>
              <w:t xml:space="preserve">Marți, 03.03.2026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Bârzava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Livada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Hălmăgel</w:t>
            </w:r>
          </w:p>
        </w:tc>
        <w:tc>
          <w:tcPr>
            <w:tcW w:type="pct" w:w="40%"/>
          </w:tcPr>
          <w:p>
            <w:pPr>
              <w:spacing w:before="100" w:after="100"/>
            </w:pPr>
            <w:r>
              <w:rPr>
                <w:sz w:val="20"/>
                <w:szCs w:val="20"/>
              </w:rPr>
              <w:t xml:space="preserve">Alte detalii: catun Darasti</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Vladimirescu</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Luncşoara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Cladova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Baraţca</w:t>
            </w:r>
          </w:p>
        </w:tc>
        <w:tc>
          <w:tcPr>
            <w:tcW w:type="pct" w:w="40%"/>
          </w:tcPr>
          <w:p>
            <w:pPr>
              <w:spacing w:before="100" w:after="100"/>
            </w:pPr>
            <w:r>
              <w:rPr>
                <w:sz w:val="20"/>
                <w:szCs w:val="20"/>
              </w:rPr>
              <w:t xml:space="preserve">Agenti economici: Cosmorom Baratca</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Mâsca</w:t>
            </w:r>
          </w:p>
        </w:tc>
        <w:tc>
          <w:tcPr>
            <w:tcW w:type="pct" w:w="40%"/>
          </w:tcPr>
          <w:p>
            <w:pPr>
              <w:spacing w:before="100" w:after="100"/>
            </w:pPr>
            <w:r>
              <w:rPr>
                <w:sz w:val="20"/>
                <w:szCs w:val="20"/>
              </w:rPr>
              <w:t xml:space="preserve">Agenti economici: releu TV Șiria | Alte detalii: partial</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Galșa</w:t>
            </w:r>
          </w:p>
        </w:tc>
        <w:tc>
          <w:tcPr>
            <w:tcW w:type="pct" w:w="40%"/>
          </w:tcPr>
          <w:p>
            <w:pPr>
              <w:spacing w:before="100" w:after="100"/>
            </w:pPr>
            <w:r>
              <w:rPr>
                <w:sz w:val="20"/>
                <w:szCs w:val="20"/>
              </w:rPr>
              <w:t xml:space="preserve">Agenti economici: releu TV Șiria | Alte detalii: partial</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Șiria</w:t>
            </w:r>
          </w:p>
        </w:tc>
        <w:tc>
          <w:tcPr>
            <w:tcW w:type="pct" w:w="40%"/>
          </w:tcPr>
          <w:p>
            <w:pPr>
              <w:spacing w:before="100" w:after="100"/>
            </w:pPr>
            <w:r>
              <w:rPr>
                <w:sz w:val="20"/>
                <w:szCs w:val="20"/>
              </w:rPr>
              <w:t xml:space="preserve">Agenti economici: releu TV Șiria | Alte detalii: partial</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Chisineu Cris</w:t>
            </w:r>
          </w:p>
        </w:tc>
        <w:tc>
          <w:tcPr>
            <w:tcW w:type="pct" w:w="40%"/>
          </w:tcPr>
          <w:p>
            <w:pPr>
              <w:spacing w:before="100" w:after="100"/>
            </w:pPr>
            <w:r>
              <w:rPr>
                <w:sz w:val="20"/>
                <w:szCs w:val="20"/>
              </w:rPr>
              <w:t xml:space="preserve">Strada Teilor, Agenti economici: St Epurare</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Sânleani</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Miercuri, 04.03.2026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Arad</w:t>
            </w:r>
          </w:p>
        </w:tc>
        <w:tc>
          <w:tcPr>
            <w:tcW w:type="pct" w:w="40%"/>
          </w:tcPr>
          <w:p>
            <w:pPr>
              <w:spacing w:before="100" w:after="100"/>
            </w:pPr>
            <w:r>
              <w:rPr>
                <w:sz w:val="20"/>
                <w:szCs w:val="20"/>
              </w:rPr>
              <w:t xml:space="preserve">Agenti economici: SOCIETATEA NATIONALA DE TRANSPORT GAZE NATURALE TRANSGAZ SA; SC OMV PETROM SA; EUROPEAN LOGISTICS SRL, Hanul de la Rascruce</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Pecica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Lipova</w:t>
            </w:r>
          </w:p>
        </w:tc>
        <w:tc>
          <w:tcPr>
            <w:tcW w:type="pct" w:w="40%"/>
          </w:tcPr>
          <w:p>
            <w:pPr>
              <w:spacing w:before="100" w:after="100"/>
            </w:pPr>
            <w:r>
              <w:rPr>
                <w:sz w:val="20"/>
                <w:szCs w:val="20"/>
              </w:rPr>
              <w:t xml:space="preserve">Agenti economici: SC.Robac Industries SRL | Alte detalii: extravilan</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Păuliș</w:t>
            </w:r>
          </w:p>
        </w:tc>
        <w:tc>
          <w:tcPr>
            <w:tcW w:type="pct" w:w="40%"/>
          </w:tcPr>
          <w:p>
            <w:pPr>
              <w:spacing w:before="100" w:after="100"/>
            </w:pPr>
            <w:r>
              <w:rPr>
                <w:sz w:val="20"/>
                <w:szCs w:val="20"/>
              </w:rPr>
              <w:t xml:space="preserve">Alte detalii: pratial</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Hălmăgel</w:t>
            </w:r>
          </w:p>
        </w:tc>
        <w:tc>
          <w:tcPr>
            <w:tcW w:type="pct" w:w="40%"/>
          </w:tcPr>
          <w:p>
            <w:pPr>
              <w:spacing w:before="100" w:after="100"/>
            </w:pPr>
            <w:r>
              <w:rPr>
                <w:sz w:val="20"/>
                <w:szCs w:val="20"/>
              </w:rPr>
              <w:t xml:space="preserve">Alte detalii: catun Darasti</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Cermei</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Măderat</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Joi, 05.03.2026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Horia</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Cermei</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Curtici</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Lipova</w:t>
            </w:r>
          </w:p>
        </w:tc>
        <w:tc>
          <w:tcPr>
            <w:tcW w:type="pct" w:w="40%"/>
          </w:tcPr>
          <w:p>
            <w:pPr>
              <w:spacing w:before="100" w:after="100"/>
            </w:pPr>
            <w:r>
              <w:rPr>
                <w:sz w:val="20"/>
                <w:szCs w:val="20"/>
              </w:rPr>
              <w:t xml:space="preserve">Agenti economici: SC.Robac Industries SRL | Alte detalii: extravilan</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Igneşti</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Sânpaul</w:t>
            </w:r>
          </w:p>
        </w:tc>
        <w:tc>
          <w:tcPr>
            <w:tcW w:type="pct" w:w="40%"/>
          </w:tcPr>
          <w:p>
            <w:pPr>
              <w:spacing w:before="100" w:after="100"/>
            </w:pPr>
            <w:r>
              <w:rPr>
                <w:sz w:val="20"/>
                <w:szCs w:val="20"/>
              </w:rPr>
              <w:t xml:space="preserve">Alte detalii: partial</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Hălmăgel</w:t>
            </w:r>
          </w:p>
        </w:tc>
        <w:tc>
          <w:tcPr>
            <w:tcW w:type="pct" w:w="40%"/>
          </w:tcPr>
          <w:p>
            <w:pPr>
              <w:spacing w:before="100" w:after="100"/>
            </w:pPr>
            <w:r>
              <w:rPr>
                <w:sz w:val="20"/>
                <w:szCs w:val="20"/>
              </w:rPr>
              <w:t xml:space="preserve">Alte detalii: catun Darasti</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Pâncota</w:t>
            </w:r>
          </w:p>
        </w:tc>
        <w:tc>
          <w:tcPr>
            <w:tcW w:type="pct" w:w="40%"/>
          </w:tcPr>
          <w:p>
            <w:pPr>
              <w:spacing w:before="100" w:after="100"/>
            </w:pPr>
            <w:r>
              <w:rPr>
                <w:sz w:val="20"/>
                <w:szCs w:val="20"/>
              </w:rPr>
              <w:t xml:space="preserve">Strada Podgoriei, Strada Câmpiei, Strada Cimitirului, Strada Traian, Strada 1 Mai, Strada Ion Creanga, Strada Spiru Haret, Strada Decebal, Strada Soarelui</w:t>
            </w:r>
          </w:p>
        </w:tc>
      </w:tr>
      <w:tr>
        <w:tc>
          <w:tcPr>
            <w:tcW w:type="pct" w:w="20%"/>
          </w:tcPr>
          <w:p>
            <w:pPr>
              <w:spacing w:before="100" w:after="100"/>
            </w:pPr>
            <w:r>
              <w:rPr>
                <w:sz w:val="20"/>
                <w:szCs w:val="20"/>
              </w:rPr>
              <w:t xml:space="preserve">Vineri, 06.03.2026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Seleuș</w:t>
            </w:r>
          </w:p>
        </w:tc>
        <w:tc>
          <w:tcPr>
            <w:tcW w:type="pct" w:w="40%"/>
          </w:tcPr>
          <w:p>
            <w:pPr>
              <w:spacing w:before="100" w:after="100"/>
            </w:pPr>
            <w:r>
              <w:rPr>
                <w:sz w:val="20"/>
                <w:szCs w:val="20"/>
              </w:rPr>
              <w:t xml:space="preserve">Alte detalii: partial</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g76pz38lxyzvqnn7nkqx7" Type="http://schemas.openxmlformats.org/officeDocument/2006/relationships/hyperlink" Target="https://www.reteleelectrice.ro" TargetMode="External"/><Relationship Id="rIdxqupklljszm-egv9ppzb-"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2026-02-27T12:45:01.842Z</dcterms:created>
  <dcterms:modified xsi:type="dcterms:W3CDTF">2026-02-27T12:45:01.842Z</dcterms:modified>
</cp:coreProperties>
</file>

<file path=docProps/custom.xml><?xml version="1.0" encoding="utf-8"?>
<Properties xmlns="http://schemas.openxmlformats.org/officeDocument/2006/custom-properties" xmlns:vt="http://schemas.openxmlformats.org/officeDocument/2006/docPropsVTypes"/>
</file>