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2867">
      <w:pPr>
        <w:jc w:val="both"/>
        <w:rPr>
          <w:b/>
          <w:sz w:val="20"/>
          <w:szCs w:val="20"/>
          <w:lang w:val="fr-FR"/>
        </w:rPr>
      </w:pPr>
    </w:p>
    <w:p w14:paraId="3F67130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hint="default" w:ascii="Verdana" w:hAnsi="Verdana" w:cs="Verdana"/>
          <w:b/>
          <w:bCs/>
          <w:sz w:val="22"/>
          <w:szCs w:val="22"/>
        </w:rPr>
      </w:pPr>
      <w:bookmarkStart w:id="0" w:name="_Hlk517091167"/>
      <w:r>
        <w:rPr>
          <w:rFonts w:hint="default" w:ascii="Verdana" w:hAnsi="Verdana" w:cs="Verdana"/>
          <w:b/>
          <w:bCs/>
          <w:sz w:val="22"/>
          <w:szCs w:val="22"/>
        </w:rPr>
        <w:t>Atribuţii audit public intern</w:t>
      </w:r>
    </w:p>
    <w:p w14:paraId="590C453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hint="default" w:ascii="Verdana" w:hAnsi="Verdana" w:cs="Verdana"/>
          <w:b/>
          <w:bCs/>
          <w:sz w:val="22"/>
          <w:szCs w:val="22"/>
        </w:rPr>
      </w:pPr>
    </w:p>
    <w:bookmarkEnd w:id="0"/>
    <w:p w14:paraId="2A19A798">
      <w:pPr>
        <w:numPr>
          <w:ilvl w:val="0"/>
          <w:numId w:val="1"/>
        </w:numPr>
        <w:jc w:val="both"/>
        <w:rPr>
          <w:rStyle w:val="5"/>
          <w:rFonts w:hint="default" w:ascii="Verdana" w:hAnsi="Verdana" w:cs="Verdana"/>
          <w:sz w:val="22"/>
          <w:szCs w:val="22"/>
          <w:lang w:val="fr-FR"/>
        </w:rPr>
      </w:pPr>
      <w:r>
        <w:rPr>
          <w:rFonts w:hint="default" w:ascii="Verdana" w:hAnsi="Verdana" w:cs="Verdana"/>
          <w:sz w:val="22"/>
          <w:szCs w:val="22"/>
          <w:lang w:val="fr-FR"/>
        </w:rPr>
        <w:t>Răspunde de organizarea şi desfăşurarea activităţii de audit ;</w:t>
      </w:r>
    </w:p>
    <w:p w14:paraId="1C5457F9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fr-FR"/>
        </w:rPr>
      </w:pPr>
      <w:r>
        <w:rPr>
          <w:rFonts w:hint="default" w:ascii="Verdana" w:hAnsi="Verdana" w:cs="Verdana"/>
          <w:sz w:val="22"/>
          <w:szCs w:val="22"/>
          <w:lang w:val="fr-FR"/>
        </w:rPr>
        <w:t xml:space="preserve">Elaborează în termenul stabilit de cadrul legal  norme metodologice interne  specifice U.A.T. – </w:t>
      </w:r>
      <w:r>
        <w:rPr>
          <w:rFonts w:hint="default" w:ascii="Verdana" w:hAnsi="Verdana" w:cs="Verdana"/>
          <w:sz w:val="22"/>
          <w:szCs w:val="22"/>
          <w:lang w:val="ro-RO"/>
        </w:rPr>
        <w:t xml:space="preserve">comuna Șagu </w:t>
      </w:r>
      <w:r>
        <w:rPr>
          <w:rFonts w:hint="default" w:ascii="Verdana" w:hAnsi="Verdana" w:cs="Verdana"/>
          <w:sz w:val="22"/>
          <w:szCs w:val="22"/>
          <w:lang w:val="fr-FR"/>
        </w:rPr>
        <w:t>în conformitate cu normele generale privind exercitarea activităţii de audit public intern, Codul privind conduita etică a auditorului intern şi buna practică în domeniul auditului intern ;</w:t>
      </w:r>
    </w:p>
    <w:p w14:paraId="2FE15A3F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fr-FR"/>
        </w:rPr>
      </w:pPr>
      <w:r>
        <w:rPr>
          <w:rFonts w:hint="default" w:ascii="Verdana" w:hAnsi="Verdana" w:cs="Verdana"/>
          <w:sz w:val="22"/>
          <w:szCs w:val="22"/>
          <w:lang w:val="fr-FR"/>
        </w:rPr>
        <w:t>Elaborează Carta auditului public intern şi o prezintă spre aprobare ordonatorului principal de credite ;</w:t>
      </w:r>
    </w:p>
    <w:p w14:paraId="10469052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Actualizează în termenul stabilit de cadrul legal normele metodologice interne şi Carta auditului ori de câte ori apar modificări în cadrul legislativ aplicabil;</w:t>
      </w:r>
    </w:p>
    <w:p w14:paraId="7781604E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Transmite spre aprobare  structurilor abilitate normele metodologice proprii şi carta auditului; </w:t>
      </w:r>
    </w:p>
    <w:p w14:paraId="0EC1A00C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Elaborează proiectul planului/planul de audit strategic pe o perioadă de trei ani şi proiectul planului/planul anual de audit până la data de 30 noiembrie a anului precedent  anului pentru care se elaborează, pe baza evaluării riscului asociat diferitelor structuri, activităţi, programe/proiecte sau operaţiuni, precum şi prin preluarea sugestiilor ordonatorului principal de credite, ţinând seama de recomandările Camerei de Conturi Arad; </w:t>
      </w:r>
    </w:p>
    <w:p w14:paraId="381DBE85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auditează, cel puţin o dată la 3 ani, fără a se limita la acestea, următoarele:</w:t>
      </w:r>
    </w:p>
    <w:p w14:paraId="2EDB9AA3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activităţile financiare sau cu implicaţii financiare desfăşurate de entitatea publică din momentul constituirii angajamentelor până la utilizarea fondurilor de către beneficiarii finali, inclusiv a fondurilor provenite din finanţare externă;</w:t>
      </w:r>
    </w:p>
    <w:p w14:paraId="276AEC88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plăţile asumate prin angajamente bugetare şi legale, inclusiv din fondurile comunitare;</w:t>
      </w:r>
    </w:p>
    <w:p w14:paraId="789BC11F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administrarea patrimoniului, precum şi vânzarea, gajarea, concesionarea sau închirierea de bunuri din domeniul privat al statului ori al unităţilor administrativ-teritoriale;</w:t>
      </w:r>
    </w:p>
    <w:p w14:paraId="5E60CCA0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concesionarea sau închirierea de bunuri din domeniul public al statului ori al unităţilor administrativ-teritoriale;</w:t>
      </w:r>
    </w:p>
    <w:p w14:paraId="134286A5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constituirea veniturilor publice, respectiv modul de autorizare şi stabilire a titlurilor de creanţă, precum şi a facilităţilor acordate la încasarea acestora;</w:t>
      </w:r>
    </w:p>
    <w:p w14:paraId="0EC05BB2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 alocarea creditelor bugetare;</w:t>
      </w:r>
    </w:p>
    <w:p w14:paraId="0418F51E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sistemul contabil şi fiabilitatea acestuia;</w:t>
      </w:r>
    </w:p>
    <w:p w14:paraId="7EDB3076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sistemul de luare a deciziilor;</w:t>
      </w:r>
    </w:p>
    <w:p w14:paraId="2E307BF0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sistemele de conducere şi control, precum şi riscurile asociate unor astfel de sisteme;</w:t>
      </w:r>
    </w:p>
    <w:p w14:paraId="410682C4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sistemele informatice.</w:t>
      </w:r>
    </w:p>
    <w:p w14:paraId="3DD43F51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Întocmeşte Referatul de justificare pentru întocmirea proiectului/planului de audit strategic pe o perioadă de trei ani şi a proiectului/planului anual de audit;</w:t>
      </w:r>
    </w:p>
    <w:p w14:paraId="4002B99E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es-ES"/>
        </w:rPr>
        <w:t xml:space="preserve">Supune spre aprobare ordonatorului principal de credite – primarului </w:t>
      </w:r>
      <w:r>
        <w:rPr>
          <w:rFonts w:hint="default" w:ascii="Verdana" w:hAnsi="Verdana" w:cs="Verdana"/>
          <w:sz w:val="22"/>
          <w:szCs w:val="22"/>
          <w:lang w:val="ro-RO"/>
        </w:rPr>
        <w:t>comuna șagu</w:t>
      </w:r>
      <w:r>
        <w:rPr>
          <w:rFonts w:hint="default" w:ascii="Verdana" w:hAnsi="Verdana" w:cs="Verdana"/>
          <w:sz w:val="22"/>
          <w:szCs w:val="22"/>
          <w:lang w:val="es-ES"/>
        </w:rPr>
        <w:t>, Planul de audit strategic pentru o perioada de trei ani şi planul anual, până la data de 20 decembrie a anului precedent anului pentru care se elaborează;</w:t>
      </w:r>
    </w:p>
    <w:p w14:paraId="531861FF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ro-RO"/>
        </w:rPr>
        <w:t xml:space="preserve">Propune actualizări ale planului anual de audit intern pe parcursul derulării acestuia în următoarele condiţii :      </w:t>
      </w:r>
    </w:p>
    <w:p w14:paraId="578EEB93">
      <w:pPr>
        <w:ind w:left="360"/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ro-RO"/>
        </w:rPr>
        <w:t xml:space="preserve">                        -     identificarea unor obiective cu o valoare </w:t>
      </w:r>
      <w:r>
        <w:rPr>
          <w:rFonts w:hint="default" w:ascii="Verdana" w:hAnsi="Verdana" w:cs="Verdana"/>
          <w:sz w:val="22"/>
          <w:szCs w:val="22"/>
          <w:lang w:val="ro-RO"/>
        </w:rPr>
        <w:tab/>
        <w:t/>
      </w:r>
      <w:r>
        <w:rPr>
          <w:rFonts w:hint="default" w:ascii="Verdana" w:hAnsi="Verdana" w:cs="Verdana"/>
          <w:sz w:val="22"/>
          <w:szCs w:val="22"/>
          <w:lang w:val="ro-RO"/>
        </w:rPr>
        <w:tab/>
        <w:t/>
      </w:r>
      <w:r>
        <w:rPr>
          <w:rFonts w:hint="default" w:ascii="Verdana" w:hAnsi="Verdana" w:cs="Verdana"/>
          <w:sz w:val="22"/>
          <w:szCs w:val="22"/>
          <w:lang w:val="ro-RO"/>
        </w:rPr>
        <w:tab/>
        <w:t/>
      </w:r>
      <w:r>
        <w:rPr>
          <w:rFonts w:hint="default" w:ascii="Verdana" w:hAnsi="Verdana" w:cs="Verdana"/>
          <w:sz w:val="22"/>
          <w:szCs w:val="22"/>
          <w:lang w:val="ro-RO"/>
        </w:rPr>
        <w:tab/>
      </w:r>
      <w:bookmarkStart w:id="1" w:name="_GoBack"/>
      <w:bookmarkEnd w:id="1"/>
      <w:r>
        <w:rPr>
          <w:rFonts w:hint="default" w:ascii="Verdana" w:hAnsi="Verdana" w:cs="Verdana"/>
          <w:sz w:val="22"/>
          <w:szCs w:val="22"/>
          <w:lang w:val="ro-RO"/>
        </w:rPr>
        <w:t>semnificativă, importantă;</w:t>
      </w:r>
    </w:p>
    <w:p w14:paraId="36B3C650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modificări legislative sau organizatorice care schimbă gradul de semnificaţie a auditării anumitor operaţiuni, activităţi;</w:t>
      </w:r>
    </w:p>
    <w:p w14:paraId="71DE39E6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solicitările UCAAPI de a introduce, înlocui sau elimina unele misiuni din planul de audit; </w:t>
      </w:r>
    </w:p>
    <w:p w14:paraId="3B687CC8">
      <w:pPr>
        <w:numPr>
          <w:ilvl w:val="2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es-ES"/>
        </w:rPr>
        <w:t>ori de câte ori este necesar şi inclusiv şi la solicitările ordonatorului principal de credite – primar;</w:t>
      </w:r>
    </w:p>
    <w:p w14:paraId="1153CB4A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es-ES"/>
        </w:rPr>
        <w:t>Întocmeşte Referatul de actualizare a planului de audit public intern, ca urmare a actualizării acestuia;</w:t>
      </w:r>
    </w:p>
    <w:p w14:paraId="01C76A0E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es-ES"/>
        </w:rPr>
        <w:t xml:space="preserve">Supune spre aprobare ordonatorului principal de credite-primar, Referatul de modificare a planului de audit public intern; </w:t>
      </w:r>
    </w:p>
    <w:p w14:paraId="35C67DF0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Informează  UCAAPI  , despre recomandările neînsuşite de către ordonatorul principal de credite şi despre consecinţele neimplementării acestora;</w:t>
      </w:r>
    </w:p>
    <w:p w14:paraId="0594AA1C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Transmite la solicitarea UCAAPI, rapoarte periodice privind constatările, concluziile şi recomandările rezultate din activităţile de audit; </w:t>
      </w:r>
    </w:p>
    <w:p w14:paraId="0E1D9D79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Elaborează raportul anual al activităţii de audit public intern şi îl transmite în termenul stabilit de cadrul legislativ la UCAAPI  cât şi ordonatorului principal de credite – primar;</w:t>
      </w:r>
    </w:p>
    <w:p w14:paraId="30B976A8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  <w:lang w:val="es-ES"/>
        </w:rPr>
      </w:pPr>
      <w:r>
        <w:rPr>
          <w:rFonts w:hint="default" w:ascii="Verdana" w:hAnsi="Verdana" w:cs="Verdana"/>
          <w:sz w:val="22"/>
          <w:szCs w:val="22"/>
          <w:lang w:val="es-ES"/>
        </w:rPr>
        <w:t xml:space="preserve">Elaborează raportul privind desfăşurarea şi realizarea programului de audit intern şi îl transmite Camerei de Conturi Arad până la sfârşitul trimestrului I pentru anul precedent; </w:t>
      </w:r>
    </w:p>
    <w:p w14:paraId="724A2BB2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Raportează ordonatorului principal de credite concluziile, constatările şi recomandările pentru fiecare misiune de audit realizată de auditorul intern; </w:t>
      </w:r>
    </w:p>
    <w:p w14:paraId="4AB5836A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Raportează ordonatorului principal de credite despre stadiul implementării recomandărilor formulate în rapoartele finale de audit; </w:t>
      </w:r>
    </w:p>
    <w:p w14:paraId="31295893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Elaborează şi actualizează un program de asigurare şi îmbunătăţire a calităţii auditului care să acopere toate aspectele legate de activitatea de audit intern şi să monitorizeze permanent eficacitatea acestuia;</w:t>
      </w:r>
    </w:p>
    <w:p w14:paraId="385B8B10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Desfăşoară activităţi de consiliere conform legislaţiei în vigoare;</w:t>
      </w:r>
    </w:p>
    <w:p w14:paraId="48C2A314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Identifică, evaluează şi monitorizează riscurile care se pot produce în cadrul  activităţilor desfăşurate la  nivelul  Compartimentului Audit Public  Intern;</w:t>
      </w:r>
    </w:p>
    <w:p w14:paraId="4BC3C77E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Întocmeşte şi actualizează Registrul de Riscuri  la nivelul Compartimentului Audit Public Intern;</w:t>
      </w:r>
    </w:p>
    <w:p w14:paraId="3F00FB55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Implementeaza si dezvolta subsistemul de control intern managerial al compartimentului de audit public intern in baza prevederilor </w:t>
      </w:r>
      <w:r>
        <w:rPr>
          <w:rFonts w:hint="default" w:ascii="Verdana" w:hAnsi="Verdana" w:cs="Verdana"/>
          <w:bCs/>
          <w:sz w:val="22"/>
          <w:szCs w:val="22"/>
        </w:rPr>
        <w:t>ORDINULUI nr. 600 din 20 aprilie 2018</w:t>
      </w:r>
      <w:r>
        <w:rPr>
          <w:rFonts w:hint="default" w:ascii="Verdana" w:hAnsi="Verdana" w:cs="Verdana"/>
          <w:sz w:val="22"/>
          <w:szCs w:val="22"/>
        </w:rPr>
        <w:t xml:space="preserve"> privind aprobarea Codului controlului intern managerial al entităţilor publice;</w:t>
      </w:r>
    </w:p>
    <w:p w14:paraId="3E8BF99F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În cazul identificării unor iregularităţi semnificative sau posibile prejudicii, informează în termenul prevăzut de lege, ordonatorul principal de credite;</w:t>
      </w:r>
    </w:p>
    <w:p w14:paraId="28334901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Pentru dezvoltarea competenţelor şi experienţei profesionale efectuează un minim de 15 zile pe an de pregătire profesională prin studierea legislaţiei referitoare la activitatea de audit, a tematicilor privind domeniile auditabile şi/sau participă la cursuri de perfecţionare organizate de către Agenţia Naţională a Funcţionarilor Publici; </w:t>
      </w:r>
    </w:p>
    <w:p w14:paraId="47F3E2EF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Intocmeste Procese Verbale privind tematica abordata in cadrul pregătiri profesionale.</w:t>
      </w:r>
    </w:p>
    <w:p w14:paraId="6107D7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Asigură arhivarea documentelor din domeniul de activitate conform actelor normative în vigoare;</w:t>
      </w:r>
    </w:p>
    <w:p w14:paraId="37E9778C">
      <w:pPr>
        <w:numPr>
          <w:ilvl w:val="0"/>
          <w:numId w:val="1"/>
        </w:numPr>
        <w:jc w:val="both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Respectă secretul profesional în ceea ce priveşte informaţiile colectate; </w:t>
      </w:r>
    </w:p>
    <w:p w14:paraId="4EFCC36F">
      <w:pPr>
        <w:numPr>
          <w:ilvl w:val="0"/>
          <w:numId w:val="1"/>
        </w:numPr>
        <w:jc w:val="both"/>
        <w:rPr>
          <w:rFonts w:hint="default" w:ascii="Verdana" w:hAnsi="Verdana" w:cs="Verdana"/>
          <w:i w:val="0"/>
          <w:iCs/>
          <w:color w:val="000000"/>
          <w:sz w:val="22"/>
          <w:szCs w:val="22"/>
        </w:rPr>
      </w:pPr>
      <w:r>
        <w:rPr>
          <w:rFonts w:hint="default" w:ascii="Verdana" w:hAnsi="Verdana" w:cs="Verdana"/>
          <w:i w:val="0"/>
          <w:iCs/>
          <w:sz w:val="22"/>
          <w:szCs w:val="22"/>
        </w:rPr>
        <w:t>Îndeplineşte orice alte sarcini din partea conducerii instituţiei şi şefului de serviciu, potrivit competenţei profesionale şi a obiectivelor stabilite.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60785"/>
    <w:multiLevelType w:val="multilevel"/>
    <w:tmpl w:val="42F607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4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eastAsia="Arial Unicode MS" w:cs="Times New Roman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362E"/>
    <w:rsid w:val="42DD2E52"/>
    <w:rsid w:val="71F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customStyle="1" w:styleId="5">
    <w:name w:val="tpa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2025-02-11T14:38:00Z</dcterms:created>
  <dc:creator>User</dc:creator>
  <cp:lastModifiedBy>User</cp:lastModifiedBy>
  <dcterms:modified xsi:type="dcterms:W3CDTF">2025-04-02T09:10:04Z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5A71E48D454A474682BB0F2CF003BC45_12</vt:lpwstr>
  </property>
</Properties>
</file>