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8" w:rsidRPr="00D6501D" w:rsidRDefault="00895598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2"/>
          <w:szCs w:val="22"/>
          <w:lang w:val="it-IT"/>
        </w:rPr>
      </w:pPr>
      <w:r w:rsidRPr="00D6501D">
        <w:rPr>
          <w:rFonts w:ascii="Verdana" w:hAnsi="Verdana"/>
          <w:b/>
          <w:bCs/>
          <w:sz w:val="22"/>
          <w:szCs w:val="22"/>
          <w:lang w:val="it-IT"/>
        </w:rPr>
        <w:tab/>
      </w:r>
      <w:r w:rsidRPr="00D6501D">
        <w:rPr>
          <w:rFonts w:ascii="Verdana" w:hAnsi="Verdana"/>
          <w:b/>
          <w:bCs/>
          <w:sz w:val="22"/>
          <w:szCs w:val="22"/>
          <w:lang w:val="it-IT"/>
        </w:rPr>
        <w:tab/>
      </w:r>
    </w:p>
    <w:p w:rsidR="00C024EF" w:rsidRPr="00D6501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2"/>
          <w:szCs w:val="22"/>
          <w:lang w:val="it-IT"/>
        </w:rPr>
      </w:pPr>
      <w:r w:rsidRPr="00D6501D">
        <w:rPr>
          <w:rFonts w:ascii="Verdana" w:hAnsi="Verdana"/>
          <w:b/>
          <w:bCs/>
          <w:sz w:val="22"/>
          <w:szCs w:val="22"/>
          <w:lang w:val="it-IT"/>
        </w:rPr>
        <w:t>ROMÂNIA</w:t>
      </w:r>
    </w:p>
    <w:p w:rsidR="00C024EF" w:rsidRPr="00D6501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2"/>
          <w:szCs w:val="22"/>
          <w:lang w:val="it-IT"/>
        </w:rPr>
      </w:pPr>
      <w:r w:rsidRPr="00D6501D">
        <w:rPr>
          <w:rFonts w:ascii="Verdana" w:hAnsi="Verdana"/>
          <w:b/>
          <w:bCs/>
          <w:sz w:val="22"/>
          <w:szCs w:val="22"/>
          <w:lang w:val="it-IT"/>
        </w:rPr>
        <w:t>JUDEŢUL ARAD</w:t>
      </w:r>
    </w:p>
    <w:p w:rsidR="00C024EF" w:rsidRPr="00D6501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sz w:val="22"/>
          <w:szCs w:val="22"/>
          <w:lang w:val="it-IT"/>
        </w:rPr>
      </w:pPr>
      <w:r w:rsidRPr="00D6501D">
        <w:rPr>
          <w:rFonts w:ascii="Verdana" w:hAnsi="Verdana"/>
          <w:b/>
          <w:bCs/>
          <w:sz w:val="22"/>
          <w:szCs w:val="22"/>
          <w:lang w:val="it-IT"/>
        </w:rPr>
        <w:t>PRIMĂRIA COMUNEI SAGU</w:t>
      </w:r>
    </w:p>
    <w:p w:rsidR="00C024EF" w:rsidRPr="00D6501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sz w:val="22"/>
          <w:szCs w:val="22"/>
          <w:lang w:val="en-US"/>
        </w:rPr>
      </w:pPr>
      <w:proofErr w:type="spellStart"/>
      <w:r w:rsidRPr="00D6501D">
        <w:rPr>
          <w:rFonts w:ascii="Verdana" w:hAnsi="Verdana"/>
          <w:sz w:val="22"/>
          <w:szCs w:val="22"/>
          <w:lang w:val="en-US"/>
        </w:rPr>
        <w:t>Comuna</w:t>
      </w:r>
      <w:proofErr w:type="spellEnd"/>
      <w:r w:rsidR="0038709B" w:rsidRPr="00D6501D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D6501D">
        <w:rPr>
          <w:rFonts w:ascii="Verdana" w:hAnsi="Verdana"/>
          <w:sz w:val="22"/>
          <w:szCs w:val="22"/>
          <w:lang w:val="en-US"/>
        </w:rPr>
        <w:t>Sagu</w:t>
      </w:r>
      <w:proofErr w:type="spellEnd"/>
      <w:r w:rsidRPr="00D6501D">
        <w:rPr>
          <w:rFonts w:ascii="Verdana" w:hAnsi="Verdana"/>
          <w:sz w:val="22"/>
          <w:szCs w:val="22"/>
          <w:lang w:val="en-US"/>
        </w:rPr>
        <w:t xml:space="preserve">, nr.219 - </w:t>
      </w:r>
      <w:proofErr w:type="spellStart"/>
      <w:r w:rsidRPr="00D6501D">
        <w:rPr>
          <w:rFonts w:ascii="Verdana" w:hAnsi="Verdana"/>
          <w:sz w:val="22"/>
          <w:szCs w:val="22"/>
          <w:lang w:val="en-US"/>
        </w:rPr>
        <w:t>Judeţul</w:t>
      </w:r>
      <w:proofErr w:type="spellEnd"/>
      <w:r w:rsidRPr="00D6501D">
        <w:rPr>
          <w:rFonts w:ascii="Verdana" w:hAnsi="Verdana"/>
          <w:sz w:val="22"/>
          <w:szCs w:val="22"/>
          <w:lang w:val="en-US"/>
        </w:rPr>
        <w:t xml:space="preserve"> Arad</w:t>
      </w:r>
    </w:p>
    <w:p w:rsidR="00C024EF" w:rsidRPr="00D6501D" w:rsidRDefault="00C024EF" w:rsidP="009D43DD">
      <w:pPr>
        <w:jc w:val="center"/>
        <w:rPr>
          <w:rFonts w:ascii="Verdana" w:hAnsi="Verdana"/>
          <w:sz w:val="22"/>
          <w:szCs w:val="22"/>
          <w:lang w:val="de-DE"/>
        </w:rPr>
      </w:pPr>
      <w:r w:rsidRPr="00D6501D">
        <w:rPr>
          <w:rFonts w:ascii="Verdana" w:hAnsi="Verdana"/>
          <w:sz w:val="22"/>
          <w:szCs w:val="22"/>
        </w:rPr>
        <w:t>Tel.0257-418101, Fax.0257-418323</w:t>
      </w:r>
    </w:p>
    <w:p w:rsidR="00C024EF" w:rsidRPr="00D6501D" w:rsidRDefault="00C024EF" w:rsidP="009D43DD">
      <w:pPr>
        <w:tabs>
          <w:tab w:val="left" w:pos="2595"/>
        </w:tabs>
        <w:rPr>
          <w:rFonts w:ascii="Verdana" w:hAnsi="Verdana"/>
          <w:sz w:val="22"/>
          <w:szCs w:val="22"/>
        </w:rPr>
      </w:pPr>
    </w:p>
    <w:p w:rsidR="00C024EF" w:rsidRPr="00D6501D" w:rsidRDefault="00C024EF" w:rsidP="009D43DD">
      <w:pPr>
        <w:tabs>
          <w:tab w:val="left" w:pos="1110"/>
          <w:tab w:val="left" w:pos="1335"/>
        </w:tabs>
        <w:jc w:val="both"/>
        <w:rPr>
          <w:rFonts w:ascii="Verdana" w:hAnsi="Verdana"/>
          <w:sz w:val="22"/>
          <w:szCs w:val="22"/>
        </w:rPr>
      </w:pPr>
      <w:r w:rsidRPr="00D6501D">
        <w:rPr>
          <w:rFonts w:ascii="Verdana" w:hAnsi="Verdana"/>
          <w:sz w:val="22"/>
          <w:szCs w:val="22"/>
        </w:rPr>
        <w:tab/>
      </w:r>
      <w:r w:rsidRPr="00D6501D">
        <w:rPr>
          <w:rFonts w:ascii="Verdana" w:hAnsi="Verdana"/>
          <w:sz w:val="22"/>
          <w:szCs w:val="22"/>
        </w:rPr>
        <w:tab/>
      </w:r>
      <w:r w:rsidRPr="00D6501D">
        <w:rPr>
          <w:rFonts w:ascii="Verdana" w:hAnsi="Verdana"/>
          <w:sz w:val="22"/>
          <w:szCs w:val="22"/>
        </w:rPr>
        <w:tab/>
      </w:r>
      <w:r w:rsidRPr="00D6501D">
        <w:rPr>
          <w:rFonts w:ascii="Verdana" w:hAnsi="Verdana"/>
          <w:sz w:val="22"/>
          <w:szCs w:val="22"/>
        </w:rPr>
        <w:tab/>
      </w:r>
    </w:p>
    <w:p w:rsidR="00C024EF" w:rsidRPr="00D6501D" w:rsidRDefault="00C024EF" w:rsidP="009D43DD">
      <w:pPr>
        <w:jc w:val="center"/>
        <w:rPr>
          <w:rFonts w:ascii="Verdana" w:hAnsi="Verdana"/>
          <w:sz w:val="22"/>
          <w:szCs w:val="22"/>
          <w:lang w:eastAsia="en-GB"/>
        </w:rPr>
      </w:pPr>
      <w:proofErr w:type="spellStart"/>
      <w:r w:rsidRPr="00D6501D">
        <w:rPr>
          <w:rFonts w:ascii="Verdana" w:hAnsi="Verdana"/>
          <w:sz w:val="22"/>
          <w:szCs w:val="22"/>
          <w:lang w:eastAsia="en-GB"/>
        </w:rPr>
        <w:t>Funcția</w:t>
      </w:r>
      <w:proofErr w:type="spellEnd"/>
      <w:r w:rsidR="00895598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1870CF" w:rsidRPr="00D6501D">
        <w:rPr>
          <w:rFonts w:ascii="Verdana" w:hAnsi="Verdana"/>
          <w:sz w:val="22"/>
          <w:szCs w:val="22"/>
          <w:lang w:eastAsia="en-GB"/>
        </w:rPr>
        <w:t>publică</w:t>
      </w:r>
      <w:proofErr w:type="spellEnd"/>
      <w:r w:rsidR="001870CF" w:rsidRPr="00D6501D">
        <w:rPr>
          <w:rFonts w:ascii="Verdana" w:hAnsi="Verdana"/>
          <w:sz w:val="22"/>
          <w:szCs w:val="22"/>
          <w:lang w:eastAsia="en-GB"/>
        </w:rPr>
        <w:t xml:space="preserve"> de </w:t>
      </w:r>
      <w:proofErr w:type="spellStart"/>
      <w:r w:rsidR="001870CF" w:rsidRPr="00D6501D">
        <w:rPr>
          <w:rFonts w:ascii="Verdana" w:hAnsi="Verdana"/>
          <w:sz w:val="22"/>
          <w:szCs w:val="22"/>
          <w:lang w:eastAsia="en-GB"/>
        </w:rPr>
        <w:t>execuț</w:t>
      </w:r>
      <w:r w:rsidRPr="00D6501D">
        <w:rPr>
          <w:rFonts w:ascii="Verdana" w:hAnsi="Verdana"/>
          <w:sz w:val="22"/>
          <w:szCs w:val="22"/>
          <w:lang w:eastAsia="en-GB"/>
        </w:rPr>
        <w:t>ie</w:t>
      </w:r>
      <w:proofErr w:type="spellEnd"/>
      <w:r w:rsidR="00C32215" w:rsidRPr="00D6501D">
        <w:rPr>
          <w:rFonts w:ascii="Verdana" w:hAnsi="Verdana"/>
          <w:sz w:val="22"/>
          <w:szCs w:val="22"/>
          <w:lang w:eastAsia="en-GB"/>
        </w:rPr>
        <w:t xml:space="preserve"> </w:t>
      </w:r>
      <w:r w:rsidR="00895598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vacantă</w:t>
      </w:r>
      <w:proofErr w:type="spellEnd"/>
      <w:r w:rsidRPr="00D6501D">
        <w:rPr>
          <w:rFonts w:ascii="Verdana" w:hAnsi="Verdana"/>
          <w:sz w:val="22"/>
          <w:szCs w:val="22"/>
          <w:lang w:eastAsia="en-GB"/>
        </w:rPr>
        <w:t xml:space="preserve"> de </w:t>
      </w:r>
      <w:r w:rsidR="00744F4F" w:rsidRPr="00D6501D">
        <w:rPr>
          <w:rFonts w:ascii="Verdana" w:hAnsi="Verdana"/>
          <w:sz w:val="22"/>
          <w:szCs w:val="22"/>
          <w:lang w:eastAsia="en-GB"/>
        </w:rPr>
        <w:t>INSPECTOR</w:t>
      </w:r>
      <w:r w:rsidR="00DB10C6" w:rsidRPr="00D6501D">
        <w:rPr>
          <w:rFonts w:ascii="Verdana" w:hAnsi="Verdana"/>
          <w:sz w:val="22"/>
          <w:szCs w:val="22"/>
          <w:lang w:eastAsia="en-GB"/>
        </w:rPr>
        <w:t xml:space="preserve">, </w:t>
      </w:r>
      <w:proofErr w:type="spellStart"/>
      <w:r w:rsidR="00DB10C6" w:rsidRPr="00D6501D">
        <w:rPr>
          <w:rFonts w:ascii="Verdana" w:hAnsi="Verdana"/>
          <w:sz w:val="22"/>
          <w:szCs w:val="22"/>
          <w:lang w:eastAsia="en-GB"/>
        </w:rPr>
        <w:t>clasa</w:t>
      </w:r>
      <w:proofErr w:type="spellEnd"/>
      <w:r w:rsidR="00DB10C6" w:rsidRPr="00D6501D">
        <w:rPr>
          <w:rFonts w:ascii="Verdana" w:hAnsi="Verdana"/>
          <w:sz w:val="22"/>
          <w:szCs w:val="22"/>
          <w:lang w:eastAsia="en-GB"/>
        </w:rPr>
        <w:t xml:space="preserve"> I, grad </w:t>
      </w:r>
      <w:proofErr w:type="spellStart"/>
      <w:r w:rsidR="00DB10C6" w:rsidRPr="00D6501D">
        <w:rPr>
          <w:rFonts w:ascii="Verdana" w:hAnsi="Verdana"/>
          <w:sz w:val="22"/>
          <w:szCs w:val="22"/>
          <w:lang w:eastAsia="en-GB"/>
        </w:rPr>
        <w:t>profesional</w:t>
      </w:r>
      <w:proofErr w:type="spellEnd"/>
      <w:r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8746A7" w:rsidRPr="00D6501D">
        <w:rPr>
          <w:rFonts w:ascii="Verdana" w:hAnsi="Verdana"/>
          <w:sz w:val="22"/>
          <w:szCs w:val="22"/>
          <w:lang w:eastAsia="en-GB"/>
        </w:rPr>
        <w:t>Asistent</w:t>
      </w:r>
      <w:proofErr w:type="spellEnd"/>
      <w:r w:rsidRPr="00D6501D">
        <w:rPr>
          <w:rFonts w:ascii="Verdana" w:hAnsi="Verdana"/>
          <w:sz w:val="22"/>
          <w:szCs w:val="22"/>
          <w:lang w:eastAsia="en-GB"/>
        </w:rPr>
        <w:t>,</w:t>
      </w:r>
      <w:r w:rsidR="00744F4F" w:rsidRPr="00D6501D">
        <w:rPr>
          <w:rFonts w:ascii="Verdana" w:hAnsi="Verdana"/>
          <w:sz w:val="22"/>
          <w:szCs w:val="22"/>
          <w:lang w:eastAsia="en-GB"/>
        </w:rPr>
        <w:t xml:space="preserve"> ID </w:t>
      </w:r>
      <w:r w:rsidR="008746A7" w:rsidRPr="00D6501D">
        <w:rPr>
          <w:rFonts w:ascii="Verdana" w:hAnsi="Verdana"/>
          <w:sz w:val="22"/>
          <w:szCs w:val="22"/>
          <w:lang w:eastAsia="en-GB"/>
        </w:rPr>
        <w:t>554658</w:t>
      </w:r>
      <w:r w:rsidR="00744F4F" w:rsidRPr="00D6501D">
        <w:rPr>
          <w:rFonts w:ascii="Verdana" w:hAnsi="Verdana"/>
          <w:sz w:val="22"/>
          <w:szCs w:val="22"/>
          <w:lang w:eastAsia="en-GB"/>
        </w:rPr>
        <w:t>,</w:t>
      </w:r>
      <w:r w:rsidRPr="00D6501D">
        <w:rPr>
          <w:rFonts w:ascii="Verdana" w:hAnsi="Verdana"/>
          <w:sz w:val="22"/>
          <w:szCs w:val="22"/>
          <w:lang w:eastAsia="en-GB"/>
        </w:rPr>
        <w:t xml:space="preserve">  la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Compartimentul</w:t>
      </w:r>
      <w:proofErr w:type="spellEnd"/>
      <w:r w:rsidR="00895598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8746A7" w:rsidRPr="00D6501D">
        <w:rPr>
          <w:rFonts w:ascii="Verdana" w:hAnsi="Verdana"/>
          <w:sz w:val="22"/>
          <w:szCs w:val="22"/>
          <w:lang w:eastAsia="en-GB"/>
        </w:rPr>
        <w:t>Cadastru</w:t>
      </w:r>
      <w:proofErr w:type="spellEnd"/>
      <w:r w:rsidR="008746A7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8746A7" w:rsidRPr="00D6501D">
        <w:rPr>
          <w:rFonts w:ascii="Verdana" w:hAnsi="Verdana"/>
          <w:sz w:val="22"/>
          <w:szCs w:val="22"/>
          <w:lang w:eastAsia="en-GB"/>
        </w:rPr>
        <w:t>și</w:t>
      </w:r>
      <w:proofErr w:type="spellEnd"/>
      <w:r w:rsidR="008746A7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8746A7" w:rsidRPr="00D6501D">
        <w:rPr>
          <w:rFonts w:ascii="Verdana" w:hAnsi="Verdana"/>
          <w:sz w:val="22"/>
          <w:szCs w:val="22"/>
          <w:lang w:eastAsia="en-GB"/>
        </w:rPr>
        <w:t>protecția</w:t>
      </w:r>
      <w:proofErr w:type="spellEnd"/>
      <w:r w:rsidR="008746A7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8746A7" w:rsidRPr="00D6501D">
        <w:rPr>
          <w:rFonts w:ascii="Verdana" w:hAnsi="Verdana"/>
          <w:sz w:val="22"/>
          <w:szCs w:val="22"/>
          <w:lang w:eastAsia="en-GB"/>
        </w:rPr>
        <w:t>mediului</w:t>
      </w:r>
      <w:proofErr w:type="spellEnd"/>
      <w:r w:rsidRPr="00D6501D">
        <w:rPr>
          <w:rFonts w:ascii="Verdana" w:hAnsi="Verdana"/>
          <w:sz w:val="22"/>
          <w:szCs w:val="22"/>
          <w:lang w:eastAsia="en-GB"/>
        </w:rPr>
        <w:t xml:space="preserve">, din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cadrul</w:t>
      </w:r>
      <w:proofErr w:type="spellEnd"/>
      <w:r w:rsidR="00895598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aparatului</w:t>
      </w:r>
      <w:proofErr w:type="spellEnd"/>
      <w:r w:rsidRPr="00D6501D">
        <w:rPr>
          <w:rFonts w:ascii="Verdana" w:hAnsi="Verdana"/>
          <w:sz w:val="22"/>
          <w:szCs w:val="22"/>
          <w:lang w:eastAsia="en-GB"/>
        </w:rPr>
        <w:t xml:space="preserve"> de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specialitate</w:t>
      </w:r>
      <w:proofErr w:type="spellEnd"/>
      <w:r w:rsidRPr="00D6501D">
        <w:rPr>
          <w:rFonts w:ascii="Verdana" w:hAnsi="Verdana"/>
          <w:sz w:val="22"/>
          <w:szCs w:val="22"/>
          <w:lang w:eastAsia="en-GB"/>
        </w:rPr>
        <w:t xml:space="preserve"> a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primarului</w:t>
      </w:r>
      <w:proofErr w:type="spellEnd"/>
      <w:r w:rsidR="00895598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comunei</w:t>
      </w:r>
      <w:proofErr w:type="spellEnd"/>
      <w:r w:rsidR="00895598" w:rsidRPr="00D6501D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Pr="00D6501D">
        <w:rPr>
          <w:rFonts w:ascii="Verdana" w:hAnsi="Verdana"/>
          <w:sz w:val="22"/>
          <w:szCs w:val="22"/>
          <w:lang w:eastAsia="en-GB"/>
        </w:rPr>
        <w:t>Sagu</w:t>
      </w:r>
      <w:proofErr w:type="spellEnd"/>
      <w:r w:rsidRPr="00D6501D">
        <w:rPr>
          <w:rFonts w:ascii="Verdana" w:hAnsi="Verdana"/>
          <w:sz w:val="22"/>
          <w:szCs w:val="22"/>
          <w:lang w:val="ro-RO" w:eastAsia="en-GB"/>
        </w:rPr>
        <w:t>, judeţul Arad</w:t>
      </w:r>
    </w:p>
    <w:p w:rsidR="00C024EF" w:rsidRPr="00D6501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2"/>
          <w:szCs w:val="22"/>
          <w:lang w:eastAsia="ro-RO"/>
        </w:rPr>
      </w:pPr>
    </w:p>
    <w:p w:rsidR="00C024EF" w:rsidRPr="00D6501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2"/>
          <w:szCs w:val="22"/>
        </w:rPr>
      </w:pPr>
    </w:p>
    <w:p w:rsidR="00C024EF" w:rsidRPr="00D6501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2"/>
          <w:szCs w:val="22"/>
          <w:u w:val="single"/>
        </w:rPr>
      </w:pPr>
      <w:r w:rsidRPr="00D6501D">
        <w:rPr>
          <w:rFonts w:ascii="Verdana" w:hAnsi="Verdana"/>
          <w:b/>
          <w:sz w:val="22"/>
          <w:szCs w:val="22"/>
          <w:u w:val="single"/>
        </w:rPr>
        <w:t>BIBLIOGRAFIE</w:t>
      </w:r>
      <w:r w:rsidR="009A3141" w:rsidRPr="00D6501D">
        <w:rPr>
          <w:rFonts w:ascii="Verdana" w:hAnsi="Verdana"/>
          <w:b/>
          <w:sz w:val="22"/>
          <w:szCs w:val="22"/>
          <w:u w:val="single"/>
        </w:rPr>
        <w:t xml:space="preserve">/ </w:t>
      </w:r>
      <w:proofErr w:type="gramStart"/>
      <w:r w:rsidR="009A3141" w:rsidRPr="00D6501D">
        <w:rPr>
          <w:rFonts w:ascii="Verdana" w:hAnsi="Verdana"/>
          <w:b/>
          <w:sz w:val="22"/>
          <w:szCs w:val="22"/>
          <w:u w:val="single"/>
        </w:rPr>
        <w:t>TEMATICA</w:t>
      </w:r>
      <w:r w:rsidRPr="00D6501D">
        <w:rPr>
          <w:rFonts w:ascii="Verdana" w:hAnsi="Verdana"/>
          <w:b/>
          <w:sz w:val="22"/>
          <w:szCs w:val="22"/>
          <w:u w:val="single"/>
        </w:rPr>
        <w:t xml:space="preserve"> :</w:t>
      </w:r>
      <w:proofErr w:type="gramEnd"/>
    </w:p>
    <w:p w:rsidR="00C024EF" w:rsidRPr="00D6501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2"/>
          <w:szCs w:val="22"/>
        </w:rPr>
      </w:pPr>
    </w:p>
    <w:p w:rsidR="00C102F7" w:rsidRPr="00D6501D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Constituţia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României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</w:p>
    <w:p w:rsidR="00C102F7" w:rsidRPr="00D6501D" w:rsidRDefault="009D43DD" w:rsidP="00C102F7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  <w:r w:rsidRPr="00D6501D">
        <w:rPr>
          <w:rFonts w:ascii="Verdana" w:hAnsi="Verdana"/>
          <w:color w:val="212529"/>
          <w:sz w:val="22"/>
          <w:szCs w:val="22"/>
        </w:rPr>
        <w:br/>
      </w: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Reglementări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cunoaşterea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tematicilor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principii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generate,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drepturile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libertăţile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îndatoririle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fundamentale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ale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omului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autorităţile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publice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potrivit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Constituţiei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României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D6501D" w:rsidRDefault="00C102F7" w:rsidP="00C102F7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</w:p>
    <w:p w:rsidR="00C102F7" w:rsidRPr="00D6501D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Ordonanţa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Guvernului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137/2000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prevenirea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sancţionarea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tuturor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formelor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discriminare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D6501D">
        <w:rPr>
          <w:rFonts w:ascii="Verdana" w:hAnsi="Verdana"/>
          <w:color w:val="212529"/>
          <w:sz w:val="22"/>
          <w:szCs w:val="22"/>
        </w:rPr>
        <w:br/>
      </w:r>
      <w:r w:rsidRPr="00D6501D">
        <w:rPr>
          <w:rFonts w:ascii="Verdana" w:hAnsi="Verdana"/>
          <w:color w:val="212529"/>
          <w:sz w:val="22"/>
          <w:szCs w:val="22"/>
        </w:rPr>
        <w:br/>
      </w: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Enumerarea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cunoaşterea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drepturilor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aferent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principiului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egalităţii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între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cetăţeni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al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excluderii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privilegiilor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discriminării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conform OG nr. 137/2000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prevenirea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sancţionarea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tuturor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formelor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discriminare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D6501D" w:rsidRDefault="00C102F7" w:rsidP="00C102F7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</w:p>
    <w:p w:rsidR="00C102F7" w:rsidRPr="00D6501D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Legea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202/2002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egalitatea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şanse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tratament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între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femei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bărbaţi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</w:p>
    <w:p w:rsidR="00C102F7" w:rsidRPr="00D6501D" w:rsidRDefault="009D43DD" w:rsidP="00C102F7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  <w:r w:rsidRPr="00D6501D">
        <w:rPr>
          <w:rFonts w:ascii="Verdana" w:hAnsi="Verdana"/>
          <w:color w:val="212529"/>
          <w:sz w:val="22"/>
          <w:szCs w:val="22"/>
        </w:rPr>
        <w:br/>
      </w: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Dispoziţii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generare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egalitatea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şanse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tratament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între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femei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bărbaţi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în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domeniul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muncii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în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ceea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priveşte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accesul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la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educaţie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la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sănătate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la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cultura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la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informarea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participarea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la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luarea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deciziei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soluţionarea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sesizărilor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reclamaţiilor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discriminarea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bazată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criteriul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sex,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reglementate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Legea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202/2002,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D6501D" w:rsidRDefault="00C102F7" w:rsidP="00C102F7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</w:p>
    <w:p w:rsidR="00C102F7" w:rsidRPr="00D6501D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Titlul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II ale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părţii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VI-a din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Ordonanţa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urgenţă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Guvernului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57/2019,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</w:p>
    <w:p w:rsidR="00C52790" w:rsidRPr="00D6501D" w:rsidRDefault="009D43DD" w:rsidP="00C52790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D6501D">
        <w:rPr>
          <w:rFonts w:ascii="Verdana" w:hAnsi="Verdana"/>
          <w:color w:val="212529"/>
          <w:sz w:val="22"/>
          <w:szCs w:val="22"/>
        </w:rPr>
        <w:br/>
      </w:r>
      <w:proofErr w:type="gram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cu</w:t>
      </w:r>
      <w:proofErr w:type="gram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Reglementări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cunoştinţele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generale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ale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candidatului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în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domeniul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administraţiei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publice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: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Dispoziţii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generate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Statutul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funcţionarilor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publici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potrivit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Ordonanţei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urgenţă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Guvernului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57 /2019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Codul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administrativ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52790" w:rsidRPr="00D6501D" w:rsidRDefault="00C52790" w:rsidP="00C52790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3B612A" w:rsidRDefault="003B612A" w:rsidP="003B612A">
      <w:p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C52790" w:rsidRPr="003B612A" w:rsidRDefault="00C52790" w:rsidP="003B612A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3B612A">
        <w:rPr>
          <w:rFonts w:ascii="Verdana" w:hAnsi="Verdana" w:cs="Arial"/>
          <w:color w:val="333333"/>
          <w:sz w:val="22"/>
          <w:szCs w:val="22"/>
        </w:rPr>
        <w:t>LEGE nr. 7</w:t>
      </w:r>
      <w:r w:rsidR="00B850A9" w:rsidRPr="003B612A">
        <w:rPr>
          <w:rFonts w:ascii="Verdana" w:hAnsi="Verdana" w:cs="Arial"/>
          <w:color w:val="333333"/>
          <w:sz w:val="22"/>
          <w:szCs w:val="22"/>
        </w:rPr>
        <w:t>/</w:t>
      </w:r>
      <w:r w:rsidRPr="003B612A">
        <w:rPr>
          <w:rFonts w:ascii="Verdana" w:hAnsi="Verdana" w:cs="Arial"/>
          <w:color w:val="333333"/>
          <w:sz w:val="22"/>
          <w:szCs w:val="22"/>
        </w:rPr>
        <w:t xml:space="preserve">1996 </w:t>
      </w:r>
      <w:proofErr w:type="spellStart"/>
      <w:r w:rsidR="00B850A9" w:rsidRPr="003B612A">
        <w:rPr>
          <w:rFonts w:ascii="Verdana" w:hAnsi="Verdana" w:cs="Arial"/>
          <w:color w:val="333333"/>
          <w:sz w:val="22"/>
          <w:szCs w:val="22"/>
        </w:rPr>
        <w:t>privind</w:t>
      </w:r>
      <w:proofErr w:type="spellEnd"/>
      <w:r w:rsidRPr="003B612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3B612A">
        <w:rPr>
          <w:rFonts w:ascii="Verdana" w:hAnsi="Verdana" w:cs="Arial"/>
          <w:color w:val="333333"/>
          <w:sz w:val="22"/>
          <w:szCs w:val="22"/>
        </w:rPr>
        <w:t>cadastrul</w:t>
      </w:r>
      <w:proofErr w:type="spellEnd"/>
      <w:r w:rsidRPr="003B612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3B612A">
        <w:rPr>
          <w:rFonts w:ascii="Verdana" w:hAnsi="Verdana" w:cs="Arial"/>
          <w:color w:val="333333"/>
          <w:sz w:val="22"/>
          <w:szCs w:val="22"/>
        </w:rPr>
        <w:t>şi</w:t>
      </w:r>
      <w:proofErr w:type="spellEnd"/>
      <w:r w:rsidRPr="003B612A">
        <w:rPr>
          <w:rFonts w:ascii="Verdana" w:hAnsi="Verdana" w:cs="Arial"/>
          <w:color w:val="333333"/>
          <w:sz w:val="22"/>
          <w:szCs w:val="22"/>
        </w:rPr>
        <w:t xml:space="preserve">  </w:t>
      </w:r>
      <w:proofErr w:type="spellStart"/>
      <w:r w:rsidRPr="003B612A">
        <w:rPr>
          <w:rFonts w:ascii="Verdana" w:hAnsi="Verdana" w:cs="Arial"/>
          <w:color w:val="333333"/>
          <w:sz w:val="22"/>
          <w:szCs w:val="22"/>
        </w:rPr>
        <w:t>publicit</w:t>
      </w:r>
      <w:r w:rsidR="00B850A9" w:rsidRPr="003B612A">
        <w:rPr>
          <w:rFonts w:ascii="Verdana" w:hAnsi="Verdana" w:cs="Arial"/>
          <w:color w:val="333333"/>
          <w:sz w:val="22"/>
          <w:szCs w:val="22"/>
        </w:rPr>
        <w:t>atea</w:t>
      </w:r>
      <w:proofErr w:type="spellEnd"/>
      <w:proofErr w:type="gramEnd"/>
      <w:r w:rsidRPr="003B612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3B612A">
        <w:rPr>
          <w:rFonts w:ascii="Verdana" w:hAnsi="Verdana" w:cs="Arial"/>
          <w:color w:val="333333"/>
          <w:sz w:val="22"/>
          <w:szCs w:val="22"/>
        </w:rPr>
        <w:t>imobiliar</w:t>
      </w:r>
      <w:r w:rsidR="00B850A9" w:rsidRPr="003B612A">
        <w:rPr>
          <w:rFonts w:ascii="Verdana" w:hAnsi="Verdana" w:cs="Arial"/>
          <w:color w:val="333333"/>
          <w:sz w:val="22"/>
          <w:szCs w:val="22"/>
        </w:rPr>
        <w:t>ă</w:t>
      </w:r>
      <w:proofErr w:type="spellEnd"/>
      <w:r w:rsidR="00B850A9" w:rsidRPr="003B612A">
        <w:rPr>
          <w:rFonts w:ascii="Verdana" w:hAnsi="Verdana" w:cs="Arial"/>
          <w:color w:val="333333"/>
          <w:sz w:val="22"/>
          <w:szCs w:val="22"/>
        </w:rPr>
        <w:t xml:space="preserve">, </w:t>
      </w:r>
      <w:proofErr w:type="spellStart"/>
      <w:r w:rsidR="00B850A9" w:rsidRPr="003B612A">
        <w:rPr>
          <w:rFonts w:ascii="Verdana" w:hAnsi="Verdana" w:cs="Arial"/>
          <w:color w:val="333333"/>
          <w:sz w:val="22"/>
          <w:szCs w:val="22"/>
        </w:rPr>
        <w:t>r</w:t>
      </w:r>
      <w:r w:rsidRPr="003B612A">
        <w:rPr>
          <w:rFonts w:ascii="Verdana" w:hAnsi="Verdana" w:cs="Arial"/>
          <w:color w:val="333333"/>
          <w:sz w:val="22"/>
          <w:szCs w:val="22"/>
        </w:rPr>
        <w:t>epublicată</w:t>
      </w:r>
      <w:proofErr w:type="spellEnd"/>
      <w:r w:rsidR="00B850A9" w:rsidRPr="003B612A">
        <w:rPr>
          <w:rFonts w:ascii="Verdana" w:hAnsi="Verdana" w:cs="Arial"/>
          <w:color w:val="333333"/>
          <w:sz w:val="22"/>
          <w:szCs w:val="22"/>
        </w:rPr>
        <w:t xml:space="preserve">, cu </w:t>
      </w:r>
      <w:proofErr w:type="spellStart"/>
      <w:r w:rsidR="00B850A9" w:rsidRPr="003B612A">
        <w:rPr>
          <w:rFonts w:ascii="Verdana" w:hAnsi="Verdana" w:cs="Arial"/>
          <w:color w:val="333333"/>
          <w:sz w:val="22"/>
          <w:szCs w:val="22"/>
        </w:rPr>
        <w:t>modificările</w:t>
      </w:r>
      <w:proofErr w:type="spellEnd"/>
      <w:r w:rsidR="00B850A9" w:rsidRPr="003B612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B850A9" w:rsidRPr="003B612A">
        <w:rPr>
          <w:rFonts w:ascii="Verdana" w:hAnsi="Verdana" w:cs="Arial"/>
          <w:color w:val="333333"/>
          <w:sz w:val="22"/>
          <w:szCs w:val="22"/>
        </w:rPr>
        <w:t>și</w:t>
      </w:r>
      <w:proofErr w:type="spellEnd"/>
      <w:r w:rsidR="00B850A9" w:rsidRPr="003B612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B850A9" w:rsidRPr="003B612A">
        <w:rPr>
          <w:rFonts w:ascii="Verdana" w:hAnsi="Verdana" w:cs="Arial"/>
          <w:color w:val="333333"/>
          <w:sz w:val="22"/>
          <w:szCs w:val="22"/>
        </w:rPr>
        <w:t>completările</w:t>
      </w:r>
      <w:proofErr w:type="spellEnd"/>
      <w:r w:rsidR="00B850A9" w:rsidRPr="003B612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B850A9" w:rsidRPr="003B612A">
        <w:rPr>
          <w:rFonts w:ascii="Verdana" w:hAnsi="Verdana" w:cs="Arial"/>
          <w:color w:val="333333"/>
          <w:sz w:val="22"/>
          <w:szCs w:val="22"/>
        </w:rPr>
        <w:t>ulterioare</w:t>
      </w:r>
      <w:proofErr w:type="spellEnd"/>
      <w:r w:rsidR="00B850A9" w:rsidRPr="003B612A">
        <w:rPr>
          <w:rFonts w:ascii="Verdana" w:hAnsi="Verdana" w:cs="Arial"/>
          <w:color w:val="333333"/>
          <w:sz w:val="22"/>
          <w:szCs w:val="22"/>
        </w:rPr>
        <w:t>.</w:t>
      </w:r>
    </w:p>
    <w:p w:rsidR="00B850A9" w:rsidRPr="00D6501D" w:rsidRDefault="00B850A9" w:rsidP="006323CA">
      <w:pPr>
        <w:pStyle w:val="ListParagraph"/>
        <w:jc w:val="both"/>
        <w:rPr>
          <w:rFonts w:ascii="Verdana" w:hAnsi="Verdana" w:cs="Arial"/>
          <w:color w:val="333333"/>
          <w:sz w:val="22"/>
          <w:szCs w:val="22"/>
        </w:rPr>
      </w:pPr>
    </w:p>
    <w:p w:rsidR="006323CA" w:rsidRPr="00D6501D" w:rsidRDefault="006323CA" w:rsidP="006323CA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D6501D">
        <w:rPr>
          <w:rFonts w:ascii="Verdana" w:hAnsi="Verdana" w:cs="Arial"/>
          <w:color w:val="333333"/>
          <w:sz w:val="22"/>
          <w:szCs w:val="22"/>
        </w:rPr>
        <w:t xml:space="preserve">Cu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tematica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Cadastru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și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publicitatea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imobiliară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, conform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Legii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nr. </w:t>
      </w:r>
      <w:proofErr w:type="gramStart"/>
      <w:r w:rsidRPr="00D6501D">
        <w:rPr>
          <w:rFonts w:ascii="Verdana" w:hAnsi="Verdana" w:cs="Arial"/>
          <w:color w:val="333333"/>
          <w:sz w:val="22"/>
          <w:szCs w:val="22"/>
        </w:rPr>
        <w:t xml:space="preserve">7/1996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cu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modificările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și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completările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ulterioare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>.</w:t>
      </w:r>
      <w:proofErr w:type="gramEnd"/>
    </w:p>
    <w:p w:rsidR="00B647B9" w:rsidRPr="00D6501D" w:rsidRDefault="00B647B9" w:rsidP="00B647B9">
      <w:pPr>
        <w:pStyle w:val="ListParagrap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B647B9" w:rsidRPr="00D6501D" w:rsidRDefault="000B3CB8" w:rsidP="00C52790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lastRenderedPageBreak/>
        <w:t>Legea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fondului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funciar</w:t>
      </w:r>
      <w:proofErr w:type="spellEnd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18/1991, </w:t>
      </w:r>
      <w:proofErr w:type="spellStart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cu </w:t>
      </w:r>
      <w:proofErr w:type="spellStart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B647B9"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</w:p>
    <w:p w:rsidR="000B3CB8" w:rsidRPr="00D6501D" w:rsidRDefault="000B3CB8" w:rsidP="000B3CB8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0B3CB8" w:rsidRPr="00D6501D" w:rsidRDefault="000B3CB8" w:rsidP="000B3CB8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Fondul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funciar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conform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Legii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18/1991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</w:p>
    <w:p w:rsidR="000B3CB8" w:rsidRPr="00D6501D" w:rsidRDefault="000B3CB8" w:rsidP="000B3CB8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0B3CB8" w:rsidRPr="00D6501D" w:rsidRDefault="000B3CB8" w:rsidP="000B3CB8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Ordinul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534/2001 al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Ministerului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administrației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publice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aprobarea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normelor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tehnice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pentru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introducerea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cadastrului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general,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</w:p>
    <w:p w:rsidR="000B3CB8" w:rsidRPr="00D6501D" w:rsidRDefault="000B3CB8" w:rsidP="000B3CB8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0B3CB8" w:rsidRPr="00D6501D" w:rsidRDefault="000B3CB8" w:rsidP="000B3CB8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B378E1">
        <w:rPr>
          <w:rFonts w:ascii="Verdana" w:hAnsi="Verdana"/>
          <w:color w:val="212529"/>
          <w:sz w:val="22"/>
          <w:szCs w:val="22"/>
          <w:shd w:val="clear" w:color="auto" w:fill="FFFFFF"/>
        </w:rPr>
        <w:t>C</w:t>
      </w:r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adastru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conform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Ordinului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534/2001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aprobarea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normelor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tehnice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pentru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introducerea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cadastrului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general, cu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6501D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</w:p>
    <w:p w:rsidR="000B3CB8" w:rsidRPr="00D6501D" w:rsidRDefault="000B3CB8" w:rsidP="000B3CB8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C52790" w:rsidRPr="00D6501D" w:rsidRDefault="00C52790" w:rsidP="00C52790">
      <w:pPr>
        <w:pStyle w:val="ListParagraph"/>
        <w:rPr>
          <w:rFonts w:ascii="Verdana" w:hAnsi="Verdana" w:cs="Arial"/>
          <w:color w:val="333333"/>
          <w:sz w:val="22"/>
          <w:szCs w:val="22"/>
        </w:rPr>
      </w:pPr>
    </w:p>
    <w:p w:rsidR="00C52790" w:rsidRPr="00D6501D" w:rsidRDefault="00C52790" w:rsidP="00C52790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H</w:t>
      </w:r>
      <w:r w:rsidR="00D6501D" w:rsidRPr="00D6501D">
        <w:rPr>
          <w:rFonts w:ascii="Verdana" w:hAnsi="Verdana" w:cs="Arial"/>
          <w:color w:val="333333"/>
          <w:sz w:val="22"/>
          <w:szCs w:val="22"/>
        </w:rPr>
        <w:t>otărârea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nr. 777</w:t>
      </w:r>
      <w:r w:rsidR="00D6501D" w:rsidRPr="00D6501D">
        <w:rPr>
          <w:rFonts w:ascii="Verdana" w:hAnsi="Verdana" w:cs="Arial"/>
          <w:color w:val="333333"/>
          <w:sz w:val="22"/>
          <w:szCs w:val="22"/>
        </w:rPr>
        <w:t>/</w:t>
      </w:r>
      <w:r w:rsidRPr="00D6501D">
        <w:rPr>
          <w:rFonts w:ascii="Verdana" w:hAnsi="Verdana" w:cs="Arial"/>
          <w:color w:val="333333"/>
          <w:sz w:val="22"/>
          <w:szCs w:val="22"/>
        </w:rPr>
        <w:t xml:space="preserve">2016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privind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structura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,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organizarea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şi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funcţionarea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Registrului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electronic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naţional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al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nomenclaturilor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stradale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</w:p>
    <w:p w:rsidR="00C52790" w:rsidRPr="00D6501D" w:rsidRDefault="00C52790" w:rsidP="00C52790">
      <w:pPr>
        <w:pStyle w:val="ListParagraph"/>
        <w:rPr>
          <w:rFonts w:ascii="Verdana" w:hAnsi="Verdana" w:cs="Arial"/>
          <w:color w:val="333333"/>
          <w:sz w:val="22"/>
          <w:szCs w:val="22"/>
        </w:rPr>
      </w:pPr>
    </w:p>
    <w:p w:rsidR="00D6501D" w:rsidRPr="00D6501D" w:rsidRDefault="000B3CB8" w:rsidP="00D6501D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D6501D">
        <w:rPr>
          <w:rFonts w:ascii="Verdana" w:hAnsi="Verdana" w:cs="Arial"/>
          <w:color w:val="333333"/>
          <w:sz w:val="22"/>
          <w:szCs w:val="22"/>
        </w:rPr>
        <w:t xml:space="preserve">Cu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tematica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Registrul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electronic national al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nomenclaturilor</w:t>
      </w:r>
      <w:proofErr w:type="spellEnd"/>
      <w:r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D6501D">
        <w:rPr>
          <w:rFonts w:ascii="Verdana" w:hAnsi="Verdana" w:cs="Arial"/>
          <w:color w:val="333333"/>
          <w:sz w:val="22"/>
          <w:szCs w:val="22"/>
        </w:rPr>
        <w:t>stradale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–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structura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,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organizare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și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funcționare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, conform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Hotărârii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nr. 777/2016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privind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structura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,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organizarea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şi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funcţionarea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Registrului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electronic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naţional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al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nomenclaturilor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D6501D" w:rsidRPr="00D6501D">
        <w:rPr>
          <w:rFonts w:ascii="Verdana" w:hAnsi="Verdana" w:cs="Arial"/>
          <w:color w:val="333333"/>
          <w:sz w:val="22"/>
          <w:szCs w:val="22"/>
        </w:rPr>
        <w:t>stradale</w:t>
      </w:r>
      <w:proofErr w:type="spellEnd"/>
      <w:r w:rsidR="00D6501D" w:rsidRPr="00D6501D">
        <w:rPr>
          <w:rFonts w:ascii="Verdana" w:hAnsi="Verdana" w:cs="Arial"/>
          <w:color w:val="333333"/>
          <w:sz w:val="22"/>
          <w:szCs w:val="22"/>
        </w:rPr>
        <w:t xml:space="preserve"> </w:t>
      </w:r>
    </w:p>
    <w:p w:rsidR="000B3CB8" w:rsidRPr="00D6501D" w:rsidRDefault="000B3CB8" w:rsidP="00C52790">
      <w:pPr>
        <w:pStyle w:val="ListParagraph"/>
        <w:rPr>
          <w:rFonts w:ascii="Verdana" w:hAnsi="Verdana" w:cs="Arial"/>
          <w:color w:val="333333"/>
          <w:sz w:val="22"/>
          <w:szCs w:val="22"/>
        </w:rPr>
      </w:pPr>
    </w:p>
    <w:p w:rsidR="000B3CB8" w:rsidRPr="00D6501D" w:rsidRDefault="000B3CB8" w:rsidP="00C52790">
      <w:pPr>
        <w:pStyle w:val="ListParagraph"/>
        <w:rPr>
          <w:rFonts w:ascii="Verdana" w:hAnsi="Verdana" w:cs="Arial"/>
          <w:color w:val="333333"/>
          <w:sz w:val="22"/>
          <w:szCs w:val="22"/>
        </w:rPr>
      </w:pPr>
    </w:p>
    <w:p w:rsidR="00F56CCC" w:rsidRPr="00D6501D" w:rsidRDefault="00F56CCC" w:rsidP="00C102F7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sectPr w:rsidR="00F56CCC" w:rsidRPr="00D6501D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D74"/>
    <w:multiLevelType w:val="hybridMultilevel"/>
    <w:tmpl w:val="7460F7E6"/>
    <w:lvl w:ilvl="0" w:tplc="713C85C6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61BE"/>
    <w:multiLevelType w:val="hybridMultilevel"/>
    <w:tmpl w:val="3CDC2E6A"/>
    <w:lvl w:ilvl="0" w:tplc="0A34BCF2">
      <w:start w:val="9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C6"/>
    <w:rsid w:val="00036E61"/>
    <w:rsid w:val="0005609E"/>
    <w:rsid w:val="000B3CB8"/>
    <w:rsid w:val="000C7DD4"/>
    <w:rsid w:val="000E7F38"/>
    <w:rsid w:val="00120DBE"/>
    <w:rsid w:val="001827A1"/>
    <w:rsid w:val="00185C1E"/>
    <w:rsid w:val="001870CF"/>
    <w:rsid w:val="001A7F5C"/>
    <w:rsid w:val="001C43F3"/>
    <w:rsid w:val="001D56AD"/>
    <w:rsid w:val="00217D71"/>
    <w:rsid w:val="002A1914"/>
    <w:rsid w:val="002A76FC"/>
    <w:rsid w:val="002B32B3"/>
    <w:rsid w:val="00342B0A"/>
    <w:rsid w:val="00353F6C"/>
    <w:rsid w:val="00360210"/>
    <w:rsid w:val="003719E2"/>
    <w:rsid w:val="00386875"/>
    <w:rsid w:val="0038709B"/>
    <w:rsid w:val="003A73EB"/>
    <w:rsid w:val="003B01BF"/>
    <w:rsid w:val="003B3FB0"/>
    <w:rsid w:val="003B612A"/>
    <w:rsid w:val="003D2FF2"/>
    <w:rsid w:val="00517A6A"/>
    <w:rsid w:val="00564CD0"/>
    <w:rsid w:val="00567603"/>
    <w:rsid w:val="00597E8D"/>
    <w:rsid w:val="005D52BD"/>
    <w:rsid w:val="006323CA"/>
    <w:rsid w:val="0064357B"/>
    <w:rsid w:val="00646D77"/>
    <w:rsid w:val="0065680C"/>
    <w:rsid w:val="00680DE7"/>
    <w:rsid w:val="006865FF"/>
    <w:rsid w:val="006A3B52"/>
    <w:rsid w:val="006B67FD"/>
    <w:rsid w:val="006C5973"/>
    <w:rsid w:val="006E4791"/>
    <w:rsid w:val="00715843"/>
    <w:rsid w:val="00720AC3"/>
    <w:rsid w:val="00734335"/>
    <w:rsid w:val="00744F4F"/>
    <w:rsid w:val="007642E1"/>
    <w:rsid w:val="007767BF"/>
    <w:rsid w:val="007B0768"/>
    <w:rsid w:val="007C0524"/>
    <w:rsid w:val="007D5FB9"/>
    <w:rsid w:val="007E35FD"/>
    <w:rsid w:val="008746A7"/>
    <w:rsid w:val="00895598"/>
    <w:rsid w:val="008D7C7B"/>
    <w:rsid w:val="009500A4"/>
    <w:rsid w:val="00950A09"/>
    <w:rsid w:val="00993490"/>
    <w:rsid w:val="009A3141"/>
    <w:rsid w:val="009B707D"/>
    <w:rsid w:val="009C29C7"/>
    <w:rsid w:val="009D2EC4"/>
    <w:rsid w:val="009D43DD"/>
    <w:rsid w:val="00A4727C"/>
    <w:rsid w:val="00A81BF7"/>
    <w:rsid w:val="00AB4D67"/>
    <w:rsid w:val="00AC4961"/>
    <w:rsid w:val="00B378E1"/>
    <w:rsid w:val="00B647B9"/>
    <w:rsid w:val="00B850A9"/>
    <w:rsid w:val="00B909FE"/>
    <w:rsid w:val="00BA0FC6"/>
    <w:rsid w:val="00BA5E99"/>
    <w:rsid w:val="00C024EF"/>
    <w:rsid w:val="00C102F7"/>
    <w:rsid w:val="00C32215"/>
    <w:rsid w:val="00C52790"/>
    <w:rsid w:val="00C761A4"/>
    <w:rsid w:val="00D0208A"/>
    <w:rsid w:val="00D32B58"/>
    <w:rsid w:val="00D6501D"/>
    <w:rsid w:val="00DB10C6"/>
    <w:rsid w:val="00DB4128"/>
    <w:rsid w:val="00DD0E63"/>
    <w:rsid w:val="00DD44CF"/>
    <w:rsid w:val="00EC0257"/>
    <w:rsid w:val="00F07EC7"/>
    <w:rsid w:val="00F56CCC"/>
    <w:rsid w:val="00F622A6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02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7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52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Roman</dc:creator>
  <cp:lastModifiedBy>Lenovo</cp:lastModifiedBy>
  <cp:revision>56</cp:revision>
  <cp:lastPrinted>2023-09-01T08:34:00Z</cp:lastPrinted>
  <dcterms:created xsi:type="dcterms:W3CDTF">2017-12-05T07:44:00Z</dcterms:created>
  <dcterms:modified xsi:type="dcterms:W3CDTF">2023-10-20T08:07:00Z</dcterms:modified>
</cp:coreProperties>
</file>