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676FB8" w:rsidRPr="00562BF7" w:rsidRDefault="00676FB8" w:rsidP="00476069">
      <w:pPr>
        <w:rPr>
          <w:rFonts w:ascii="Verdana" w:hAnsi="Verdana"/>
          <w:i/>
          <w:u w:val="single"/>
          <w:lang w:val="it-IT"/>
        </w:rPr>
      </w:pPr>
      <w:r w:rsidRPr="00562BF7">
        <w:rPr>
          <w:rFonts w:ascii="Verdana" w:hAnsi="Verdana"/>
          <w:i/>
          <w:u w:val="single"/>
          <w:lang w:val="it-IT"/>
        </w:rPr>
        <w:t>Nr.</w:t>
      </w:r>
      <w:r w:rsidR="00562BF7" w:rsidRPr="00562BF7">
        <w:rPr>
          <w:rFonts w:ascii="Verdana" w:hAnsi="Verdana"/>
          <w:i/>
          <w:u w:val="single"/>
          <w:lang w:val="it-IT"/>
        </w:rPr>
        <w:t>2206/09.04.2019</w:t>
      </w:r>
    </w:p>
    <w:p w:rsidR="00EE1583" w:rsidRDefault="00EE1583" w:rsidP="00EE1583">
      <w:pPr>
        <w:jc w:val="center"/>
        <w:rPr>
          <w:rFonts w:ascii="Verdana" w:hAnsi="Verdana"/>
          <w:b/>
          <w:sz w:val="28"/>
          <w:u w:val="single"/>
        </w:rPr>
      </w:pPr>
    </w:p>
    <w:p w:rsidR="00EE1583" w:rsidRPr="004448DB" w:rsidRDefault="009D4578" w:rsidP="00EE158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Referat 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861425" w:rsidRDefault="00574CB6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la Proiectul de hotărâre </w:t>
      </w:r>
      <w:r w:rsidR="005C228F" w:rsidRPr="00861425">
        <w:rPr>
          <w:rFonts w:ascii="Verdana" w:hAnsi="Verdana" w:cs="Arial"/>
          <w:sz w:val="24"/>
          <w:szCs w:val="24"/>
        </w:rPr>
        <w:t xml:space="preserve">privind </w:t>
      </w:r>
      <w:r w:rsidR="00861425" w:rsidRPr="00861425">
        <w:rPr>
          <w:rFonts w:ascii="Verdana" w:hAnsi="Verdana" w:cs="Arial"/>
          <w:sz w:val="24"/>
          <w:szCs w:val="24"/>
        </w:rPr>
        <w:t>trecerea din domeniul public al județului Arad în domeniul public al comunei Șagu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Unității Administrativ Teritoriale Comuna Șagu</w:t>
      </w:r>
      <w:r w:rsidR="00F923C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și predarea în administrare către  operatorul S.C. Compania de Apă Arad S.A. a bunurilor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9D4578" w:rsidRPr="000360D0" w:rsidRDefault="009D4578" w:rsidP="000360D0">
      <w:pPr>
        <w:jc w:val="both"/>
        <w:rPr>
          <w:rFonts w:ascii="Verdana" w:eastAsia="SimSun" w:hAnsi="Verdana"/>
          <w:lang w:val="en-US"/>
        </w:rPr>
      </w:pPr>
      <w:r>
        <w:rPr>
          <w:rFonts w:ascii="Verdana" w:eastAsia="SimSun" w:hAnsi="Verdana"/>
          <w:lang w:val="en-US"/>
        </w:rPr>
        <w:t xml:space="preserve">       </w:t>
      </w:r>
      <w:r w:rsidRPr="00FC0CCF">
        <w:rPr>
          <w:rFonts w:ascii="Verdana" w:eastAsia="SimSun" w:hAnsi="Verdana"/>
          <w:lang w:val="en-US"/>
        </w:rPr>
        <w:t>Subsemnatul GORONEA CRISTIAN inspector în cadrul aparatului de specialitate a Primarului comunei Șagu</w:t>
      </w:r>
      <w:r>
        <w:rPr>
          <w:rFonts w:ascii="Verdana" w:eastAsia="SimSun" w:hAnsi="Verdana"/>
          <w:lang w:val="en-US"/>
        </w:rPr>
        <w:t xml:space="preserve"> la compartimentul Agricol, Urbanism și Resurse umane</w:t>
      </w:r>
      <w:r w:rsidRPr="00FC0CCF">
        <w:rPr>
          <w:rFonts w:ascii="Verdana" w:eastAsia="SimSun" w:hAnsi="Verdana"/>
          <w:lang w:val="en-US"/>
        </w:rPr>
        <w:t>, având în vedere:</w:t>
      </w:r>
    </w:p>
    <w:p w:rsidR="009D4578" w:rsidRDefault="009D4578" w:rsidP="009D4578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Adresa Consiliului Județean Arad, Direcția Tehnică-Investiții, Serviciul Administrarea Domeniului Public și Privat cu nr. </w:t>
      </w:r>
      <w:r>
        <w:rPr>
          <w:rFonts w:ascii="Verdana" w:hAnsi="Verdana" w:cs="Arial"/>
          <w:sz w:val="24"/>
          <w:szCs w:val="24"/>
          <w:lang w:val="it-IT"/>
        </w:rPr>
        <w:t>1303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21.01.2019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Șagu cu nr. </w:t>
      </w:r>
      <w:r>
        <w:rPr>
          <w:rFonts w:ascii="Verdana" w:hAnsi="Verdana" w:cs="Arial"/>
          <w:sz w:val="24"/>
          <w:szCs w:val="24"/>
          <w:lang w:val="it-IT"/>
        </w:rPr>
        <w:t>556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29.01.2019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9D4578" w:rsidRPr="00A20CCE" w:rsidRDefault="009D4578" w:rsidP="009D4578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Adresa Consiliului Județean Arad, Direcția Tehnică-Investiții, Serviciul Administrarea Domeniului Public și Privat cu nr. </w:t>
      </w:r>
      <w:r>
        <w:rPr>
          <w:rFonts w:ascii="Verdana" w:hAnsi="Verdana" w:cs="Arial"/>
          <w:sz w:val="24"/>
          <w:szCs w:val="24"/>
          <w:lang w:val="it-IT"/>
        </w:rPr>
        <w:t>6474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29.03.2019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Șagu cu nr. </w:t>
      </w:r>
      <w:r>
        <w:rPr>
          <w:rFonts w:ascii="Verdana" w:hAnsi="Verdana" w:cs="Arial"/>
          <w:sz w:val="24"/>
          <w:szCs w:val="24"/>
          <w:lang w:val="it-IT"/>
        </w:rPr>
        <w:t>2110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08.04.2019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9D4578" w:rsidRPr="00A20CCE" w:rsidRDefault="009D4578" w:rsidP="009D4578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-  Hotărârea Consiliului Județean Arad nr. 398 din 21.12.2018 privind trecerea din domeniul public al Județului Arad în domeniul public al comunei Șagu a bunurilor aferente sistemului de alimentare cu apă și canalizare situate pe raza Unității Administrativ Teritoriale - Comuna Șagu, care deserversc exclusiv Comuna Șagu</w:t>
      </w:r>
    </w:p>
    <w:p w:rsidR="009D4578" w:rsidRDefault="009D4578" w:rsidP="00476069">
      <w:pPr>
        <w:rPr>
          <w:rFonts w:ascii="Verdana" w:hAnsi="Verdana" w:cs="Arial"/>
          <w:b/>
          <w:bCs/>
          <w:lang w:val="it-IT"/>
        </w:rPr>
      </w:pPr>
    </w:p>
    <w:p w:rsidR="009D4578" w:rsidRPr="0021223C" w:rsidRDefault="009D4578" w:rsidP="009D4578">
      <w:pPr>
        <w:contextualSpacing/>
        <w:mirrorIndents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</w:t>
      </w:r>
      <w:r w:rsidRPr="0021223C">
        <w:rPr>
          <w:rFonts w:ascii="Verdana" w:hAnsi="Verdana"/>
          <w:i/>
        </w:rPr>
        <w:t>Cât și a prevederilor legale</w:t>
      </w:r>
    </w:p>
    <w:p w:rsidR="009D4578" w:rsidRDefault="009D4578" w:rsidP="00476069">
      <w:pPr>
        <w:rPr>
          <w:rFonts w:ascii="Verdana" w:hAnsi="Verdana" w:cs="Arial"/>
          <w:b/>
          <w:bCs/>
          <w:lang w:val="it-IT"/>
        </w:rPr>
      </w:pPr>
    </w:p>
    <w:p w:rsidR="00476069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 </w:t>
      </w:r>
      <w:r w:rsidR="00562BF7">
        <w:rPr>
          <w:rFonts w:ascii="Verdana" w:hAnsi="Verdana" w:cs="Arial"/>
          <w:sz w:val="24"/>
          <w:szCs w:val="24"/>
          <w:lang w:val="it-IT"/>
        </w:rPr>
        <w:t>E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</w:t>
      </w:r>
      <w:r w:rsidR="00562BF7">
        <w:rPr>
          <w:rFonts w:ascii="Verdana" w:hAnsi="Verdana" w:cs="Arial"/>
          <w:sz w:val="24"/>
          <w:szCs w:val="24"/>
          <w:lang w:val="it-IT"/>
        </w:rPr>
        <w:t>2205/09.04.2019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676FB8" w:rsidRPr="00A20CCE">
        <w:rPr>
          <w:rFonts w:ascii="Verdana" w:hAnsi="Verdana" w:cs="Arial"/>
          <w:sz w:val="24"/>
          <w:szCs w:val="24"/>
        </w:rPr>
        <w:t xml:space="preserve">privind aprobarea </w:t>
      </w:r>
      <w:r w:rsidR="00676FB8">
        <w:rPr>
          <w:rFonts w:ascii="Verdana" w:hAnsi="Verdana" w:cs="Arial"/>
          <w:sz w:val="24"/>
          <w:szCs w:val="24"/>
        </w:rPr>
        <w:t xml:space="preserve">trecerii </w:t>
      </w:r>
      <w:r w:rsidR="00676FB8" w:rsidRPr="00A20CCE">
        <w:rPr>
          <w:rFonts w:ascii="Verdana" w:hAnsi="Verdana" w:cs="Arial"/>
          <w:sz w:val="24"/>
          <w:szCs w:val="24"/>
        </w:rPr>
        <w:t>unor bunuri din domeniul public al județului Arad în domeniul public 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562BF7">
        <w:rPr>
          <w:rFonts w:ascii="Verdana" w:hAnsi="Verdana" w:cs="Arial"/>
        </w:rPr>
        <w:t xml:space="preserve"> </w:t>
      </w:r>
      <w:bookmarkStart w:id="0" w:name="_GoBack"/>
      <w:bookmarkEnd w:id="0"/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93665" w:rsidRDefault="00193665" w:rsidP="00193665">
      <w:pPr>
        <w:suppressAutoHyphens/>
        <w:jc w:val="both"/>
        <w:rPr>
          <w:rFonts w:ascii="Verdana" w:hAnsi="Verdana"/>
          <w:b/>
          <w:color w:val="000000"/>
          <w:lang w:val="it-IT" w:eastAsia="zh-CN"/>
        </w:rPr>
      </w:pPr>
    </w:p>
    <w:p w:rsidR="009D4578" w:rsidRPr="0021223C" w:rsidRDefault="009D4578" w:rsidP="009D4578">
      <w:pPr>
        <w:spacing w:line="360" w:lineRule="auto"/>
        <w:jc w:val="center"/>
        <w:rPr>
          <w:rFonts w:ascii="Verdana" w:hAnsi="Verdana"/>
          <w:b/>
          <w:u w:val="single"/>
        </w:rPr>
      </w:pPr>
      <w:r w:rsidRPr="0021223C">
        <w:rPr>
          <w:rFonts w:ascii="Verdana" w:hAnsi="Verdana"/>
          <w:b/>
          <w:u w:val="single"/>
        </w:rPr>
        <w:t>PROPUN :</w:t>
      </w:r>
    </w:p>
    <w:p w:rsidR="009D4578" w:rsidRPr="0021223C" w:rsidRDefault="009D4578" w:rsidP="009D4578">
      <w:pPr>
        <w:spacing w:line="360" w:lineRule="auto"/>
        <w:jc w:val="center"/>
        <w:rPr>
          <w:rFonts w:ascii="Verdana" w:hAnsi="Verdana"/>
        </w:rPr>
      </w:pPr>
      <w:r w:rsidRPr="0021223C">
        <w:rPr>
          <w:rFonts w:ascii="Verdana" w:hAnsi="Verdana"/>
        </w:rPr>
        <w:t>Consiliului Local al Comunei Șagu,</w:t>
      </w:r>
    </w:p>
    <w:p w:rsidR="009D4578" w:rsidRPr="0021223C" w:rsidRDefault="009D4578" w:rsidP="009D4578">
      <w:pPr>
        <w:suppressAutoHyphens/>
        <w:spacing w:line="360" w:lineRule="auto"/>
        <w:ind w:firstLine="705"/>
        <w:jc w:val="both"/>
        <w:rPr>
          <w:rFonts w:ascii="Verdana" w:hAnsi="Verdana"/>
          <w:bCs/>
          <w:lang w:eastAsia="ar-SA"/>
        </w:rPr>
      </w:pPr>
      <w:bookmarkStart w:id="1" w:name="tree#73"/>
      <w:r w:rsidRPr="0021223C">
        <w:rPr>
          <w:rFonts w:ascii="Verdana" w:hAnsi="Verdana"/>
          <w:bCs/>
          <w:lang w:eastAsia="ar-SA"/>
        </w:rPr>
        <w:t>Adoptarea proiectului de hotărâre:</w:t>
      </w:r>
    </w:p>
    <w:p w:rsidR="009D4578" w:rsidRDefault="009D4578" w:rsidP="009D4578">
      <w:pPr>
        <w:tabs>
          <w:tab w:val="left" w:pos="1134"/>
        </w:tabs>
        <w:jc w:val="both"/>
        <w:rPr>
          <w:rStyle w:val="apple-style-span"/>
          <w:rFonts w:ascii="Verdana" w:hAnsi="Verdana" w:cs="Arial"/>
          <w:color w:val="100000"/>
          <w:shd w:val="clear" w:color="auto" w:fill="FFFFFF"/>
        </w:rPr>
      </w:pPr>
      <w:r w:rsidRPr="00861425">
        <w:rPr>
          <w:rFonts w:ascii="Verdana" w:hAnsi="Verdana" w:cs="Arial"/>
        </w:rPr>
        <w:t>privind trecerea din domeniul public al județului Arad în domeniul public al comunei Șagu</w:t>
      </w:r>
      <w:r w:rsidRPr="00861425">
        <w:rPr>
          <w:rStyle w:val="apple-style-span"/>
          <w:rFonts w:ascii="Verdana" w:hAnsi="Verdana" w:cs="Arial"/>
          <w:color w:val="100000"/>
          <w:shd w:val="clear" w:color="auto" w:fill="FFFFFF"/>
        </w:rPr>
        <w:t xml:space="preserve"> a bunurilor aferente sistemului de alimentare cu apă și canalizare situate pe raza Unității Administrativ Teritoriale Comuna Șagu</w:t>
      </w:r>
      <w:r>
        <w:rPr>
          <w:rStyle w:val="apple-style-span"/>
          <w:rFonts w:ascii="Verdana" w:hAnsi="Verdana" w:cs="Arial"/>
          <w:color w:val="100000"/>
          <w:shd w:val="clear" w:color="auto" w:fill="FFFFFF"/>
        </w:rPr>
        <w:t xml:space="preserve"> și </w:t>
      </w:r>
      <w:r>
        <w:rPr>
          <w:rStyle w:val="apple-style-span"/>
          <w:rFonts w:ascii="Verdana" w:hAnsi="Verdana" w:cs="Arial"/>
          <w:color w:val="100000"/>
          <w:shd w:val="clear" w:color="auto" w:fill="FFFFFF"/>
        </w:rPr>
        <w:lastRenderedPageBreak/>
        <w:t>predarea în administrare către  operatorul S.C. Compania de Apă Arad S.A. a bunurilor.</w:t>
      </w:r>
    </w:p>
    <w:p w:rsidR="009D4578" w:rsidRPr="009D4578" w:rsidRDefault="009D4578" w:rsidP="009D4578">
      <w:pPr>
        <w:tabs>
          <w:tab w:val="left" w:pos="1134"/>
        </w:tabs>
        <w:jc w:val="both"/>
        <w:rPr>
          <w:rFonts w:ascii="Verdana" w:hAnsi="Verdana" w:cs="Arial"/>
          <w:i/>
        </w:rPr>
      </w:pPr>
      <w:r w:rsidRPr="009D4578">
        <w:rPr>
          <w:rFonts w:ascii="Verdana" w:hAnsi="Verdana" w:cs="Arial"/>
          <w:i/>
        </w:rPr>
        <w:t>După cum urmează:</w:t>
      </w:r>
    </w:p>
    <w:p w:rsidR="009D4578" w:rsidRPr="00861425" w:rsidRDefault="009D4578" w:rsidP="009D4578">
      <w:pPr>
        <w:pStyle w:val="Corptext1"/>
        <w:shd w:val="clear" w:color="auto" w:fill="auto"/>
        <w:spacing w:after="0" w:line="240" w:lineRule="auto"/>
        <w:rPr>
          <w:rFonts w:ascii="Verdana" w:hAnsi="Verdana" w:cs="Arial"/>
          <w:color w:val="100000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</w:rPr>
        <w:t>- aprobarea</w:t>
      </w:r>
      <w:r w:rsidRPr="0086142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trecerii</w:t>
      </w:r>
      <w:r w:rsidRPr="00861425">
        <w:rPr>
          <w:rFonts w:ascii="Verdana" w:hAnsi="Verdana" w:cs="Arial"/>
          <w:sz w:val="24"/>
          <w:szCs w:val="24"/>
        </w:rPr>
        <w:t xml:space="preserve"> din domeniul public al județului Arad în domeniul public al comunei Șagu</w:t>
      </w:r>
      <w:r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Unității Administrativ Teritoriale Comuna Șagu, județul Arad, </w:t>
      </w:r>
      <w:r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care deservers exclusiv Comuna Șagu, </w:t>
      </w:r>
      <w:r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în valoare totală de 1.302.557,34 lei, evidențiate în anexa </w:t>
      </w:r>
      <w:r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nr. 1, </w:t>
      </w:r>
      <w:r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care face parte integrantă din prezenta hotărâre .</w:t>
      </w:r>
    </w:p>
    <w:p w:rsidR="009D4578" w:rsidRPr="00861425" w:rsidRDefault="009D4578" w:rsidP="009D4578">
      <w:pPr>
        <w:pStyle w:val="Corptext1"/>
        <w:shd w:val="clear" w:color="auto" w:fill="auto"/>
        <w:spacing w:after="0" w:line="240" w:lineRule="auto"/>
        <w:rPr>
          <w:rFonts w:ascii="Verdana" w:hAnsi="Verdana" w:cs="Arial"/>
          <w:sz w:val="24"/>
          <w:szCs w:val="24"/>
        </w:rPr>
      </w:pPr>
      <w:r w:rsidRPr="009D4578">
        <w:rPr>
          <w:rFonts w:ascii="Verdana" w:hAnsi="Verdana" w:cs="Arial"/>
          <w:bCs/>
          <w:sz w:val="24"/>
        </w:rPr>
        <w:t>- aprobarea</w:t>
      </w:r>
      <w:r w:rsidRPr="009D4578">
        <w:rPr>
          <w:rFonts w:ascii="Verdana" w:hAnsi="Verdana" w:cs="Arial"/>
          <w:sz w:val="28"/>
          <w:szCs w:val="24"/>
        </w:rPr>
        <w:t xml:space="preserve"> </w:t>
      </w:r>
      <w:r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predării în administrare către  operatorul S.C. Compania de Apă Arad S.A. a bunurilor care fac obiectul art. 1 din prezenta hotărâre.</w:t>
      </w:r>
    </w:p>
    <w:p w:rsidR="009D4578" w:rsidRPr="00A20CCE" w:rsidRDefault="009D4578" w:rsidP="009D4578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- </w:t>
      </w:r>
      <w:r w:rsidRPr="00A20CCE">
        <w:rPr>
          <w:rFonts w:ascii="Verdana" w:hAnsi="Verdana" w:cs="Arial"/>
        </w:rPr>
        <w:t>Cu ducere la îndeplinire a prezentei hotărâri se împuternicește  primarul comunei Șagu, prin compartimentele de specialitate.</w:t>
      </w:r>
    </w:p>
    <w:p w:rsidR="009D4578" w:rsidRPr="0021223C" w:rsidRDefault="009D4578" w:rsidP="009D4578">
      <w:pPr>
        <w:tabs>
          <w:tab w:val="left" w:pos="1134"/>
        </w:tabs>
        <w:jc w:val="both"/>
        <w:rPr>
          <w:rFonts w:ascii="Verdana" w:hAnsi="Verdana" w:cs="Arial"/>
        </w:rPr>
      </w:pPr>
    </w:p>
    <w:bookmarkEnd w:id="1"/>
    <w:p w:rsidR="009D4578" w:rsidRPr="0021223C" w:rsidRDefault="009D4578" w:rsidP="009D4578">
      <w:pPr>
        <w:jc w:val="center"/>
        <w:rPr>
          <w:rFonts w:ascii="Verdana" w:hAnsi="Verdana"/>
          <w:bCs/>
        </w:rPr>
      </w:pPr>
      <w:r w:rsidRPr="0021223C">
        <w:rPr>
          <w:rFonts w:ascii="Verdana" w:hAnsi="Verdana"/>
        </w:rPr>
        <w:t>Vă mulţumesc!</w:t>
      </w:r>
    </w:p>
    <w:p w:rsidR="009D4578" w:rsidRPr="00FC0CCF" w:rsidRDefault="009D4578" w:rsidP="009D4578">
      <w:pPr>
        <w:jc w:val="center"/>
        <w:rPr>
          <w:rFonts w:ascii="Verdana" w:hAnsi="Verdana"/>
          <w:b/>
          <w:u w:val="single"/>
        </w:rPr>
      </w:pPr>
    </w:p>
    <w:p w:rsidR="009D4578" w:rsidRPr="00FC0CCF" w:rsidRDefault="009D4578" w:rsidP="009D4578">
      <w:pPr>
        <w:jc w:val="center"/>
        <w:rPr>
          <w:rFonts w:ascii="Verdana" w:hAnsi="Verdana" w:cs="Arial"/>
          <w:bCs/>
        </w:rPr>
      </w:pPr>
      <w:r w:rsidRPr="00FC0CCF">
        <w:rPr>
          <w:rFonts w:ascii="Verdana" w:hAnsi="Verdana" w:cs="Arial"/>
          <w:bCs/>
        </w:rPr>
        <w:t>Inspector,</w:t>
      </w:r>
    </w:p>
    <w:p w:rsidR="009D4578" w:rsidRPr="00E864AB" w:rsidRDefault="009D4578" w:rsidP="009D4578">
      <w:pPr>
        <w:jc w:val="center"/>
        <w:rPr>
          <w:rFonts w:ascii="Verdana" w:hAnsi="Verdana" w:cs="Verdana"/>
        </w:rPr>
      </w:pPr>
      <w:r w:rsidRPr="00FC0CCF">
        <w:rPr>
          <w:rFonts w:ascii="Verdana" w:hAnsi="Verdana" w:cs="Arial"/>
          <w:bCs/>
        </w:rPr>
        <w:t>Goronea Cristian</w:t>
      </w:r>
    </w:p>
    <w:p w:rsidR="00AD1394" w:rsidRPr="00A20CCE" w:rsidRDefault="00AD1394" w:rsidP="009D4578">
      <w:pPr>
        <w:jc w:val="both"/>
        <w:rPr>
          <w:rFonts w:ascii="Verdana" w:hAnsi="Verdana" w:cs="Arial"/>
          <w:b/>
        </w:rPr>
      </w:pPr>
    </w:p>
    <w:sectPr w:rsidR="00AD1394" w:rsidRPr="00A20CCE" w:rsidSect="00A20CCE">
      <w:footerReference w:type="even" r:id="rId8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4A" w:rsidRDefault="00B13F4A">
      <w:r>
        <w:separator/>
      </w:r>
    </w:p>
  </w:endnote>
  <w:endnote w:type="continuationSeparator" w:id="0">
    <w:p w:rsidR="00B13F4A" w:rsidRDefault="00B1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4A" w:rsidRDefault="00B13F4A">
      <w:r>
        <w:separator/>
      </w:r>
    </w:p>
  </w:footnote>
  <w:footnote w:type="continuationSeparator" w:id="0">
    <w:p w:rsidR="00B13F4A" w:rsidRDefault="00B1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1C6B"/>
    <w:rsid w:val="00012172"/>
    <w:rsid w:val="000353B0"/>
    <w:rsid w:val="0003596C"/>
    <w:rsid w:val="000360D0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186C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3665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1A46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0E6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2BF7"/>
    <w:rsid w:val="005659EA"/>
    <w:rsid w:val="00566065"/>
    <w:rsid w:val="00574CB6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76FB8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5F62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1425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2F8"/>
    <w:rsid w:val="00921D7E"/>
    <w:rsid w:val="0092242C"/>
    <w:rsid w:val="0092580B"/>
    <w:rsid w:val="00926B61"/>
    <w:rsid w:val="00932385"/>
    <w:rsid w:val="00932B40"/>
    <w:rsid w:val="009336E3"/>
    <w:rsid w:val="009346AA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4578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26DF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3F4A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5C49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2C4E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104C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46A"/>
    <w:rsid w:val="00F11B76"/>
    <w:rsid w:val="00F131B0"/>
    <w:rsid w:val="00F16987"/>
    <w:rsid w:val="00F268C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23C5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6A8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425A-2030-453B-B901-6F4DC45D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3</cp:revision>
  <cp:lastPrinted>2018-03-20T14:41:00Z</cp:lastPrinted>
  <dcterms:created xsi:type="dcterms:W3CDTF">2019-04-11T06:57:00Z</dcterms:created>
  <dcterms:modified xsi:type="dcterms:W3CDTF">2019-04-11T08:05:00Z</dcterms:modified>
</cp:coreProperties>
</file>