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3" w:rsidRPr="003F736E" w:rsidRDefault="00CB42C3" w:rsidP="00CB42C3">
      <w:p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val="it-IT" w:eastAsia="en-GB"/>
        </w:rPr>
      </w:pP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>ROMÂNIA</w:t>
      </w:r>
    </w:p>
    <w:p w:rsidR="00CB42C3" w:rsidRPr="003F736E" w:rsidRDefault="00CB42C3" w:rsidP="00CB42C3">
      <w:p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val="it-IT" w:eastAsia="en-GB"/>
        </w:rPr>
      </w:pP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>JUDEȚUL ARAD</w:t>
      </w: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ab/>
      </w: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ab/>
      </w: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ab/>
      </w: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ab/>
      </w:r>
    </w:p>
    <w:p w:rsidR="00CB42C3" w:rsidRPr="003F736E" w:rsidRDefault="00CB42C3" w:rsidP="00CB42C3">
      <w:p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val="it-IT" w:eastAsia="en-GB"/>
        </w:rPr>
      </w:pP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>COMUNA ȘAGU</w:t>
      </w:r>
    </w:p>
    <w:p w:rsidR="00CB42C3" w:rsidRPr="003F736E" w:rsidRDefault="00CB42C3" w:rsidP="00CB42C3">
      <w:p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val="it-IT" w:eastAsia="en-GB"/>
        </w:rPr>
      </w:pPr>
      <w:r w:rsidRPr="003F736E">
        <w:rPr>
          <w:rFonts w:ascii="Tahoma" w:eastAsia="Times New Roman" w:hAnsi="Tahoma" w:cs="Tahoma"/>
          <w:b/>
          <w:sz w:val="28"/>
          <w:szCs w:val="24"/>
          <w:lang w:val="it-IT" w:eastAsia="en-GB"/>
        </w:rPr>
        <w:t>CONSILIUL LOCAL</w:t>
      </w:r>
    </w:p>
    <w:p w:rsidR="00CB42C3" w:rsidRPr="003F736E" w:rsidRDefault="00CB42C3" w:rsidP="00CB42C3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CB42C3" w:rsidRPr="003F736E" w:rsidRDefault="00CB42C3" w:rsidP="00CB42C3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CB42C3" w:rsidRPr="003F736E" w:rsidRDefault="00CB42C3" w:rsidP="00CB42C3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CB42C3" w:rsidRPr="00A002AE" w:rsidRDefault="00CB42C3" w:rsidP="00CB42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b/>
          <w:spacing w:val="5"/>
          <w:kern w:val="28"/>
          <w:sz w:val="52"/>
          <w:szCs w:val="52"/>
        </w:rPr>
      </w:pPr>
      <w:r w:rsidRPr="00A002AE">
        <w:rPr>
          <w:rFonts w:ascii="Cambria" w:eastAsia="Times New Roman" w:hAnsi="Cambria"/>
          <w:b/>
          <w:spacing w:val="5"/>
          <w:kern w:val="28"/>
          <w:sz w:val="52"/>
          <w:szCs w:val="52"/>
        </w:rPr>
        <w:t>STUDIUL DE OPORTUNITATE</w:t>
      </w:r>
    </w:p>
    <w:p w:rsidR="00CB42C3" w:rsidRPr="00A002AE" w:rsidRDefault="00CB42C3" w:rsidP="00CB42C3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b/>
          <w:spacing w:val="5"/>
          <w:kern w:val="28"/>
          <w:sz w:val="52"/>
          <w:szCs w:val="52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  <w:r w:rsidRPr="003F736E">
        <w:rPr>
          <w:rFonts w:ascii="Tahoma" w:hAnsi="Tahoma" w:cs="Tahoma"/>
          <w:b/>
          <w:bCs/>
          <w:sz w:val="44"/>
          <w:szCs w:val="44"/>
        </w:rPr>
        <w:t xml:space="preserve">privind </w:t>
      </w: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Pr="00D26163" w:rsidRDefault="00CB42C3" w:rsidP="00CB42C3">
      <w:pPr>
        <w:pStyle w:val="Default"/>
        <w:jc w:val="center"/>
        <w:rPr>
          <w:rFonts w:ascii="Tahoma" w:hAnsi="Tahoma" w:cs="Tahoma"/>
          <w:b/>
          <w:bCs/>
          <w:sz w:val="36"/>
          <w:szCs w:val="44"/>
        </w:rPr>
      </w:pPr>
      <w:r w:rsidRPr="00D26163">
        <w:rPr>
          <w:rFonts w:ascii="Tahoma" w:hAnsi="Tahoma" w:cs="Tahoma"/>
          <w:b/>
          <w:bCs/>
          <w:sz w:val="36"/>
          <w:szCs w:val="44"/>
        </w:rPr>
        <w:t xml:space="preserve">aprobarea concesionării terenului intravilan în suprafață de </w:t>
      </w:r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15.774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mp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înscris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Cartea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Funciară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nr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. 30675</w:t>
      </w:r>
      <w:r w:rsidR="00A16B21">
        <w:rPr>
          <w:rFonts w:ascii="Tahoma" w:hAnsi="Tahoma" w:cs="Tahoma"/>
          <w:b/>
          <w:bCs/>
          <w:sz w:val="36"/>
          <w:szCs w:val="44"/>
          <w:lang w:val="en-US"/>
        </w:rPr>
        <w:t>3</w:t>
      </w:r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poziție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rezultată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din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dezmembrarea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imobilului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cu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număr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cadastral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înscris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Cartea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Funciară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nr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. 300138, situate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Comuna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Șagu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>Județul</w:t>
      </w:r>
      <w:proofErr w:type="spellEnd"/>
      <w:r w:rsidR="008B2AD4" w:rsidRPr="008B2AD4">
        <w:rPr>
          <w:rFonts w:ascii="Tahoma" w:hAnsi="Tahoma" w:cs="Tahoma"/>
          <w:b/>
          <w:bCs/>
          <w:sz w:val="36"/>
          <w:szCs w:val="44"/>
          <w:lang w:val="en-US"/>
        </w:rPr>
        <w:t xml:space="preserve"> Arad</w:t>
      </w:r>
    </w:p>
    <w:p w:rsidR="00CB42C3" w:rsidRPr="003F736E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Pr="003F736E" w:rsidRDefault="00CB42C3" w:rsidP="00A16B21">
      <w:pPr>
        <w:pStyle w:val="Default"/>
        <w:rPr>
          <w:rFonts w:ascii="Tahoma" w:hAnsi="Tahoma" w:cs="Tahoma"/>
          <w:b/>
          <w:bCs/>
          <w:sz w:val="44"/>
          <w:szCs w:val="44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Pr="003F736E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Default="00CB42C3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- 2017</w:t>
      </w:r>
      <w:r w:rsidRPr="003F736E">
        <w:rPr>
          <w:rFonts w:ascii="Tahoma" w:hAnsi="Tahoma" w:cs="Tahoma"/>
          <w:b/>
          <w:bCs/>
          <w:sz w:val="44"/>
          <w:szCs w:val="44"/>
        </w:rPr>
        <w:t xml:space="preserve">  -</w:t>
      </w:r>
    </w:p>
    <w:p w:rsidR="00A16B21" w:rsidRPr="003F736E" w:rsidRDefault="00A16B21" w:rsidP="00CB42C3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</w:p>
    <w:p w:rsidR="00CB42C3" w:rsidRPr="003F736E" w:rsidRDefault="00CB42C3" w:rsidP="00CB42C3">
      <w:pPr>
        <w:pStyle w:val="Default"/>
        <w:jc w:val="center"/>
        <w:rPr>
          <w:rFonts w:ascii="Tahoma" w:hAnsi="Tahoma" w:cs="Tahoma"/>
        </w:rPr>
      </w:pPr>
    </w:p>
    <w:p w:rsidR="00CB42C3" w:rsidRDefault="00CB42C3" w:rsidP="00CB42C3">
      <w:pPr>
        <w:pStyle w:val="Default"/>
        <w:numPr>
          <w:ilvl w:val="0"/>
          <w:numId w:val="5"/>
        </w:numPr>
        <w:rPr>
          <w:rFonts w:ascii="Tahoma" w:hAnsi="Tahoma" w:cs="Tahoma"/>
          <w:sz w:val="28"/>
          <w:szCs w:val="32"/>
        </w:rPr>
      </w:pPr>
      <w:r w:rsidRPr="00D26163">
        <w:rPr>
          <w:rFonts w:ascii="Tahoma" w:hAnsi="Tahoma" w:cs="Tahoma"/>
          <w:b/>
          <w:bCs/>
          <w:sz w:val="28"/>
          <w:szCs w:val="32"/>
        </w:rPr>
        <w:lastRenderedPageBreak/>
        <w:t xml:space="preserve"> DESCRIEREA ȘI IDENTIFICAREA </w:t>
      </w:r>
    </w:p>
    <w:p w:rsidR="00CB42C3" w:rsidRPr="00D26163" w:rsidRDefault="00CB42C3" w:rsidP="00CB42C3">
      <w:pPr>
        <w:pStyle w:val="Default"/>
        <w:ind w:left="360"/>
        <w:rPr>
          <w:rFonts w:ascii="Tahoma" w:hAnsi="Tahoma" w:cs="Tahoma"/>
          <w:sz w:val="28"/>
          <w:szCs w:val="32"/>
        </w:rPr>
      </w:pPr>
    </w:p>
    <w:p w:rsidR="00CB42C3" w:rsidRPr="003B4777" w:rsidRDefault="00CB42C3" w:rsidP="00CB42C3">
      <w:pPr>
        <w:pStyle w:val="Default"/>
        <w:ind w:firstLine="36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Descrierea bunului ce </w:t>
      </w:r>
      <w:proofErr w:type="spellStart"/>
      <w:r w:rsidRPr="003F736E">
        <w:rPr>
          <w:rFonts w:ascii="Tahoma" w:hAnsi="Tahoma" w:cs="Tahoma"/>
        </w:rPr>
        <w:t>urmeaza</w:t>
      </w:r>
      <w:proofErr w:type="spellEnd"/>
      <w:r w:rsidRPr="003F736E">
        <w:rPr>
          <w:rFonts w:ascii="Tahoma" w:hAnsi="Tahoma" w:cs="Tahoma"/>
        </w:rPr>
        <w:t xml:space="preserve"> a fi concesionat este terenul identificat astfel:</w:t>
      </w:r>
      <w:r>
        <w:rPr>
          <w:rFonts w:ascii="Tahoma" w:hAnsi="Tahoma" w:cs="Tahoma"/>
        </w:rPr>
        <w:t xml:space="preserve"> </w:t>
      </w:r>
      <w:proofErr w:type="spellStart"/>
      <w:r w:rsidRPr="00A002AE">
        <w:rPr>
          <w:rFonts w:ascii="Tahoma" w:hAnsi="Tahoma" w:cs="Tahoma"/>
          <w:lang w:val="en-US"/>
        </w:rPr>
        <w:t>Teren</w:t>
      </w:r>
      <w:proofErr w:type="spellEnd"/>
      <w:r w:rsidRPr="00A002AE">
        <w:rPr>
          <w:rFonts w:ascii="Tahoma" w:hAnsi="Tahoma" w:cs="Tahoma"/>
          <w:lang w:val="en-US"/>
        </w:rPr>
        <w:t xml:space="preserve"> </w:t>
      </w:r>
      <w:proofErr w:type="spellStart"/>
      <w:r w:rsidRPr="00A002AE">
        <w:rPr>
          <w:rFonts w:ascii="Tahoma" w:hAnsi="Tahoma" w:cs="Tahoma"/>
          <w:lang w:val="en-US"/>
        </w:rPr>
        <w:t>intravilan</w:t>
      </w:r>
      <w:proofErr w:type="spellEnd"/>
      <w:r w:rsidRPr="00A002AE">
        <w:rPr>
          <w:rFonts w:ascii="Tahoma" w:hAnsi="Tahoma" w:cs="Tahoma"/>
          <w:lang w:val="en-US"/>
        </w:rPr>
        <w:t xml:space="preserve"> </w:t>
      </w:r>
      <w:proofErr w:type="spellStart"/>
      <w:r w:rsidRPr="00A002AE">
        <w:rPr>
          <w:rFonts w:ascii="Tahoma" w:hAnsi="Tahoma" w:cs="Tahoma"/>
          <w:lang w:val="en-US"/>
        </w:rPr>
        <w:t>în</w:t>
      </w:r>
      <w:proofErr w:type="spellEnd"/>
      <w:r w:rsidRPr="00A002AE">
        <w:rPr>
          <w:rFonts w:ascii="Tahoma" w:hAnsi="Tahoma" w:cs="Tahoma"/>
          <w:lang w:val="en-US"/>
        </w:rPr>
        <w:t xml:space="preserve"> </w:t>
      </w:r>
      <w:proofErr w:type="spellStart"/>
      <w:r w:rsidRPr="00A002AE">
        <w:rPr>
          <w:rFonts w:ascii="Tahoma" w:hAnsi="Tahoma" w:cs="Tahoma"/>
          <w:lang w:val="en-US"/>
        </w:rPr>
        <w:t>suprafață</w:t>
      </w:r>
      <w:proofErr w:type="spellEnd"/>
      <w:r w:rsidRPr="00A002AE">
        <w:rPr>
          <w:rFonts w:ascii="Tahoma" w:hAnsi="Tahoma" w:cs="Tahoma"/>
          <w:lang w:val="en-US"/>
        </w:rPr>
        <w:t xml:space="preserve"> de </w:t>
      </w:r>
      <w:r w:rsidR="008B2AD4" w:rsidRPr="008B2AD4">
        <w:rPr>
          <w:rFonts w:ascii="Tahoma" w:hAnsi="Tahoma" w:cs="Tahoma"/>
          <w:lang w:val="en-US"/>
        </w:rPr>
        <w:t xml:space="preserve">15.774 </w:t>
      </w:r>
      <w:proofErr w:type="spellStart"/>
      <w:r w:rsidR="008B2AD4" w:rsidRPr="008B2AD4">
        <w:rPr>
          <w:rFonts w:ascii="Tahoma" w:hAnsi="Tahoma" w:cs="Tahoma"/>
          <w:lang w:val="en-US"/>
        </w:rPr>
        <w:t>mp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lang w:val="en-US"/>
        </w:rPr>
        <w:t>înscris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Cartea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Funciară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nr</w:t>
      </w:r>
      <w:proofErr w:type="spellEnd"/>
      <w:r w:rsidR="008B2AD4" w:rsidRPr="008B2AD4">
        <w:rPr>
          <w:rFonts w:ascii="Tahoma" w:hAnsi="Tahoma" w:cs="Tahoma"/>
          <w:lang w:val="en-US"/>
        </w:rPr>
        <w:t>. 30675</w:t>
      </w:r>
      <w:r w:rsidR="00A16B21">
        <w:rPr>
          <w:rFonts w:ascii="Tahoma" w:hAnsi="Tahoma" w:cs="Tahoma"/>
          <w:lang w:val="en-US"/>
        </w:rPr>
        <w:t>3</w:t>
      </w:r>
      <w:r w:rsidR="008B2AD4" w:rsidRPr="008B2AD4">
        <w:rPr>
          <w:rFonts w:ascii="Tahoma" w:hAnsi="Tahoma" w:cs="Tahoma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lang w:val="en-US"/>
        </w:rPr>
        <w:t>poziție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rezultată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din </w:t>
      </w:r>
      <w:proofErr w:type="spellStart"/>
      <w:r w:rsidR="008B2AD4" w:rsidRPr="008B2AD4">
        <w:rPr>
          <w:rFonts w:ascii="Tahoma" w:hAnsi="Tahoma" w:cs="Tahoma"/>
          <w:lang w:val="en-US"/>
        </w:rPr>
        <w:t>dezmembrarea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imobilului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cu </w:t>
      </w:r>
      <w:proofErr w:type="spellStart"/>
      <w:r w:rsidR="008B2AD4" w:rsidRPr="008B2AD4">
        <w:rPr>
          <w:rFonts w:ascii="Tahoma" w:hAnsi="Tahoma" w:cs="Tahoma"/>
          <w:lang w:val="en-US"/>
        </w:rPr>
        <w:t>număr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cadastral </w:t>
      </w:r>
      <w:proofErr w:type="spellStart"/>
      <w:r w:rsidR="008B2AD4" w:rsidRPr="008B2AD4">
        <w:rPr>
          <w:rFonts w:ascii="Tahoma" w:hAnsi="Tahoma" w:cs="Tahoma"/>
          <w:lang w:val="en-US"/>
        </w:rPr>
        <w:t>înscris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Cartea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Funciară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nr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. 300138, situate </w:t>
      </w:r>
      <w:proofErr w:type="spellStart"/>
      <w:r w:rsidR="008B2AD4" w:rsidRPr="008B2AD4">
        <w:rPr>
          <w:rFonts w:ascii="Tahoma" w:hAnsi="Tahoma" w:cs="Tahoma"/>
          <w:lang w:val="en-US"/>
        </w:rPr>
        <w:t>în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Comuna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</w:t>
      </w:r>
      <w:proofErr w:type="spellStart"/>
      <w:r w:rsidR="008B2AD4" w:rsidRPr="008B2AD4">
        <w:rPr>
          <w:rFonts w:ascii="Tahoma" w:hAnsi="Tahoma" w:cs="Tahoma"/>
          <w:lang w:val="en-US"/>
        </w:rPr>
        <w:t>Șagu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, </w:t>
      </w:r>
      <w:proofErr w:type="spellStart"/>
      <w:r w:rsidR="008B2AD4" w:rsidRPr="008B2AD4">
        <w:rPr>
          <w:rFonts w:ascii="Tahoma" w:hAnsi="Tahoma" w:cs="Tahoma"/>
          <w:lang w:val="en-US"/>
        </w:rPr>
        <w:t>Județul</w:t>
      </w:r>
      <w:proofErr w:type="spellEnd"/>
      <w:r w:rsidR="008B2AD4" w:rsidRPr="008B2AD4">
        <w:rPr>
          <w:rFonts w:ascii="Tahoma" w:hAnsi="Tahoma" w:cs="Tahoma"/>
          <w:lang w:val="en-US"/>
        </w:rPr>
        <w:t xml:space="preserve"> Arad</w:t>
      </w:r>
      <w:r w:rsidRPr="00A002AE">
        <w:rPr>
          <w:rFonts w:ascii="Tahoma" w:hAnsi="Tahoma" w:cs="Tahoma"/>
          <w:lang w:val="en-US"/>
        </w:rPr>
        <w:t>.</w:t>
      </w:r>
    </w:p>
    <w:p w:rsidR="00CB42C3" w:rsidRPr="003F736E" w:rsidRDefault="00CB42C3" w:rsidP="00CB42C3">
      <w:pPr>
        <w:pStyle w:val="Default"/>
        <w:ind w:left="420"/>
        <w:rPr>
          <w:rFonts w:ascii="Tahoma" w:hAnsi="Tahoma" w:cs="Tahoma"/>
        </w:rPr>
      </w:pPr>
    </w:p>
    <w:p w:rsidR="00CB42C3" w:rsidRPr="00D26163" w:rsidRDefault="00CB42C3" w:rsidP="00CB42C3">
      <w:pPr>
        <w:pStyle w:val="Default"/>
        <w:numPr>
          <w:ilvl w:val="0"/>
          <w:numId w:val="5"/>
        </w:numPr>
        <w:jc w:val="both"/>
        <w:rPr>
          <w:rFonts w:ascii="Tahoma" w:hAnsi="Tahoma" w:cs="Tahoma"/>
          <w:b/>
          <w:bCs/>
          <w:sz w:val="28"/>
          <w:szCs w:val="32"/>
        </w:rPr>
      </w:pPr>
      <w:r w:rsidRPr="00D26163">
        <w:rPr>
          <w:rFonts w:ascii="Tahoma" w:hAnsi="Tahoma" w:cs="Tahoma"/>
          <w:b/>
          <w:bCs/>
          <w:sz w:val="28"/>
          <w:szCs w:val="32"/>
        </w:rPr>
        <w:t xml:space="preserve"> MOTIVELE DE ORDIN ECONOMIC, FINANCIAR, SOCIAL SI DE MEDIU CARE JUSTIFICA CONCESIONAREA </w:t>
      </w:r>
    </w:p>
    <w:p w:rsidR="00CB42C3" w:rsidRPr="003F736E" w:rsidRDefault="00CB42C3" w:rsidP="00CB42C3">
      <w:pPr>
        <w:pStyle w:val="Default"/>
        <w:rPr>
          <w:rFonts w:ascii="Tahoma" w:hAnsi="Tahoma" w:cs="Tahoma"/>
          <w:sz w:val="32"/>
          <w:szCs w:val="32"/>
        </w:rPr>
      </w:pP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</w:pPr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1.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Motivaţia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componenta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economica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: </w:t>
      </w:r>
    </w:p>
    <w:p w:rsidR="00CB42C3" w:rsidRPr="00A002AE" w:rsidRDefault="00CB42C3" w:rsidP="00CB42C3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administrarea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eficienta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domeniului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public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privat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al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comunei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Șagu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atragerea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venituri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suplimentare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la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bugetul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local; </w:t>
      </w:r>
    </w:p>
    <w:p w:rsidR="00CB42C3" w:rsidRPr="00A002AE" w:rsidRDefault="00CB42C3" w:rsidP="00CB42C3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concesionarea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bunurilor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aflate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domeniul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privat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comunei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Șagu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constituie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o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sursă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permanentă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şi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sigură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venituri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bugetul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comunei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. </w:t>
      </w:r>
    </w:p>
    <w:p w:rsidR="00CB42C3" w:rsidRPr="00A002AE" w:rsidRDefault="00CB42C3" w:rsidP="00CB42C3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redevenţa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obţinută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prin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se face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venit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la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bugetul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comunei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Șagu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;</w:t>
      </w: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</w:pPr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2.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Motivaţia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componenta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financiară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: </w:t>
      </w: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Principalele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avantaje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ale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concesionării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terenului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sunt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următoarele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: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concesionarul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va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acoperi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întregime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costurile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ridicate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întreţinerea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şi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exploatarea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construcţiei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executate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terenului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.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concesionarul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va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achita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autorităţii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concedente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contravaloarea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terenului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, o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redevenţă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anuală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stabilită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prin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contract.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concesionarea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trece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întreaga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responsabilitate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modul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gestionare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terenului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sarcina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concesionarului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(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inclusiv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cele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mediu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). </w:t>
      </w: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</w:pPr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3.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Motivaţia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componenta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socială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: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crearea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unui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climat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care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atraga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investitii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au un impact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pozitiv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asupra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comunitatii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.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crearea</w:t>
      </w:r>
      <w:proofErr w:type="spellEnd"/>
      <w:proofErr w:type="gram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unor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locuri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muncă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de care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să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beneficieze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locuitorii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 xml:space="preserve"> din </w:t>
      </w:r>
      <w:proofErr w:type="spellStart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comună</w:t>
      </w:r>
      <w:proofErr w:type="spellEnd"/>
      <w:r w:rsidRPr="00A002AE">
        <w:rPr>
          <w:rFonts w:ascii="Tahoma" w:eastAsiaTheme="minorHAnsi" w:hAnsi="Tahoma" w:cs="Tahoma"/>
          <w:color w:val="000000"/>
          <w:sz w:val="24"/>
          <w:szCs w:val="24"/>
          <w:lang w:val="en-US" w:eastAsia="en-US"/>
        </w:rPr>
        <w:t>.</w:t>
      </w: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</w:pPr>
    </w:p>
    <w:p w:rsidR="00CB42C3" w:rsidRPr="00A002AE" w:rsidRDefault="00CB42C3" w:rsidP="00CB42C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</w:pPr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4.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Motivaţia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componenta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>mediu</w:t>
      </w:r>
      <w:proofErr w:type="spellEnd"/>
      <w:r w:rsidRPr="00A002AE">
        <w:rPr>
          <w:rFonts w:ascii="Tahoma" w:eastAsiaTheme="minorHAnsi" w:hAnsi="Tahoma" w:cs="Tahoma"/>
          <w:b/>
          <w:color w:val="000000"/>
          <w:sz w:val="24"/>
          <w:szCs w:val="24"/>
          <w:u w:val="single"/>
          <w:lang w:val="en-US" w:eastAsia="en-US"/>
        </w:rPr>
        <w:t xml:space="preserve">: 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spacing w:line="240" w:lineRule="auto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  <w:proofErr w:type="spellStart"/>
      <w:proofErr w:type="gram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concesionarul</w:t>
      </w:r>
      <w:proofErr w:type="spellEnd"/>
      <w:proofErr w:type="gram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va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avea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obligaţia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,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prin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contractul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concesiune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,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respecte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toată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legislaţia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în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vigoare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probleme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mediu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.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Contractul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concesiune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transferă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responsabilitatea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viitorului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concesionar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cu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privire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la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respectarea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clauzelor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protecţia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mediului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,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printre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care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unele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dintre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cele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mai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importante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sunt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: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luarea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tuturor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măsurilor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necesare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pentru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diminuarea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evitarea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poluării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solului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apei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subterane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, cu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efecte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asupra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sănătăţii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populaţiei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;</w:t>
      </w:r>
    </w:p>
    <w:p w:rsidR="00CB42C3" w:rsidRPr="00A002AE" w:rsidRDefault="00CB42C3" w:rsidP="00CB42C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utilizarea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durabilă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resurselor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;</w:t>
      </w:r>
    </w:p>
    <w:p w:rsidR="00CB42C3" w:rsidRDefault="00CB42C3" w:rsidP="00CB42C3">
      <w:pPr>
        <w:pStyle w:val="Listparagraf"/>
        <w:numPr>
          <w:ilvl w:val="0"/>
          <w:numId w:val="7"/>
        </w:numPr>
        <w:spacing w:after="0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gestionarea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eficientă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deşeurilor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si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menţinerea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cu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stricteţe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a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condiţiilor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igienă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cerute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de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reglementările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legale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in </w:t>
      </w:r>
      <w:proofErr w:type="spellStart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vigoare</w:t>
      </w:r>
      <w:proofErr w:type="spellEnd"/>
      <w:r w:rsidRPr="00A002AE">
        <w:rPr>
          <w:rFonts w:ascii="Tahoma" w:eastAsiaTheme="minorHAnsi" w:hAnsi="Tahoma" w:cs="Tahoma"/>
          <w:sz w:val="24"/>
          <w:szCs w:val="24"/>
          <w:lang w:val="en-US" w:eastAsia="en-US"/>
        </w:rPr>
        <w:t>;</w:t>
      </w:r>
    </w:p>
    <w:p w:rsidR="00CB42C3" w:rsidRPr="005B1849" w:rsidRDefault="00CB42C3" w:rsidP="00CB42C3">
      <w:pPr>
        <w:spacing w:after="0"/>
        <w:jc w:val="both"/>
        <w:rPr>
          <w:rFonts w:ascii="Tahoma" w:eastAsiaTheme="minorHAnsi" w:hAnsi="Tahoma" w:cs="Tahoma"/>
          <w:sz w:val="24"/>
          <w:szCs w:val="24"/>
          <w:lang w:val="en-US" w:eastAsia="en-US"/>
        </w:rPr>
      </w:pPr>
    </w:p>
    <w:p w:rsidR="00CB42C3" w:rsidRPr="00D26163" w:rsidRDefault="00CB42C3" w:rsidP="00CB42C3">
      <w:pPr>
        <w:jc w:val="both"/>
        <w:rPr>
          <w:rFonts w:ascii="Tahoma" w:hAnsi="Tahoma" w:cs="Tahoma"/>
          <w:b/>
          <w:sz w:val="28"/>
          <w:szCs w:val="32"/>
        </w:rPr>
      </w:pPr>
      <w:r w:rsidRPr="00D26163">
        <w:rPr>
          <w:rFonts w:ascii="Tahoma" w:hAnsi="Tahoma" w:cs="Tahoma"/>
          <w:b/>
          <w:sz w:val="28"/>
          <w:szCs w:val="32"/>
        </w:rPr>
        <w:t>C. NIVELUL MINIM AL REDEVENȚEI</w:t>
      </w:r>
    </w:p>
    <w:p w:rsidR="00CB42C3" w:rsidRPr="003F736E" w:rsidRDefault="00CB42C3" w:rsidP="00CB42C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lastRenderedPageBreak/>
        <w:t xml:space="preserve">Nivelul </w:t>
      </w:r>
      <w:proofErr w:type="spellStart"/>
      <w:r w:rsidRPr="003F736E">
        <w:rPr>
          <w:rFonts w:ascii="Tahoma" w:hAnsi="Tahoma" w:cs="Tahoma"/>
          <w:sz w:val="24"/>
          <w:szCs w:val="24"/>
        </w:rPr>
        <w:t>redeventei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este prevăzut</w:t>
      </w:r>
      <w:r w:rsidRPr="003F736E">
        <w:rPr>
          <w:rFonts w:ascii="Tahoma" w:hAnsi="Tahoma" w:cs="Tahoma"/>
          <w:sz w:val="24"/>
          <w:szCs w:val="24"/>
        </w:rPr>
        <w:t xml:space="preserve"> conform raportului</w:t>
      </w:r>
      <w:r>
        <w:rPr>
          <w:rFonts w:ascii="Tahoma" w:hAnsi="Tahoma" w:cs="Tahoma"/>
          <w:sz w:val="24"/>
          <w:szCs w:val="24"/>
        </w:rPr>
        <w:t xml:space="preserve"> de evaluare</w:t>
      </w:r>
      <w:r w:rsidRPr="003F736E">
        <w:rPr>
          <w:rFonts w:ascii="Tahoma" w:hAnsi="Tahoma" w:cs="Tahoma"/>
          <w:sz w:val="24"/>
          <w:szCs w:val="24"/>
        </w:rPr>
        <w:t xml:space="preserve"> care stabilește modul de calcul și de plată a redevenței pentru terenurile descrise mai sus care urmează a fi concesionate în </w:t>
      </w:r>
      <w:proofErr w:type="spellStart"/>
      <w:r w:rsidRPr="003F736E">
        <w:rPr>
          <w:rFonts w:ascii="Tahoma" w:hAnsi="Tahoma" w:cs="Tahoma"/>
          <w:sz w:val="24"/>
          <w:szCs w:val="24"/>
        </w:rPr>
        <w:t>condițile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legi </w:t>
      </w:r>
      <w:proofErr w:type="spellStart"/>
      <w:r w:rsidRPr="003F736E">
        <w:rPr>
          <w:rFonts w:ascii="Tahoma" w:hAnsi="Tahoma" w:cs="Tahoma"/>
          <w:sz w:val="24"/>
          <w:szCs w:val="24"/>
        </w:rPr>
        <w:t>urmarindu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-se </w:t>
      </w:r>
      <w:proofErr w:type="spellStart"/>
      <w:r w:rsidRPr="003F736E">
        <w:rPr>
          <w:rFonts w:ascii="Tahoma" w:hAnsi="Tahoma" w:cs="Tahoma"/>
          <w:sz w:val="24"/>
          <w:szCs w:val="24"/>
        </w:rPr>
        <w:t>obtinerea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unor venituri suplimentare la bugetul local, dar in </w:t>
      </w:r>
      <w:proofErr w:type="spellStart"/>
      <w:r w:rsidRPr="003F736E">
        <w:rPr>
          <w:rFonts w:ascii="Tahoma" w:hAnsi="Tahoma" w:cs="Tahoma"/>
          <w:sz w:val="24"/>
          <w:szCs w:val="24"/>
        </w:rPr>
        <w:t>acelasi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timp se va avea in vedere si </w:t>
      </w:r>
      <w:proofErr w:type="spellStart"/>
      <w:r w:rsidRPr="003F736E">
        <w:rPr>
          <w:rFonts w:ascii="Tahoma" w:hAnsi="Tahoma" w:cs="Tahoma"/>
          <w:sz w:val="24"/>
          <w:szCs w:val="24"/>
        </w:rPr>
        <w:t>incurajarea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investitorilor.</w:t>
      </w:r>
    </w:p>
    <w:p w:rsidR="00CB42C3" w:rsidRPr="00D26163" w:rsidRDefault="00CB42C3" w:rsidP="00CB42C3">
      <w:pPr>
        <w:jc w:val="both"/>
        <w:rPr>
          <w:rFonts w:ascii="Tahoma" w:hAnsi="Tahoma" w:cs="Tahoma"/>
          <w:b/>
          <w:sz w:val="28"/>
          <w:szCs w:val="32"/>
        </w:rPr>
      </w:pPr>
      <w:r w:rsidRPr="00D26163">
        <w:rPr>
          <w:rFonts w:ascii="Tahoma" w:hAnsi="Tahoma" w:cs="Tahoma"/>
          <w:b/>
          <w:sz w:val="28"/>
          <w:szCs w:val="32"/>
        </w:rPr>
        <w:t>D. PROCEDURA UTILIZATĂ PENTRU ATRIBUIREA  CONTRACTULUI  DE  CONCESIUNII ȘI JUSTIFICAREA ALEGERII PROCEDURII</w:t>
      </w:r>
    </w:p>
    <w:p w:rsidR="00CB42C3" w:rsidRPr="003F736E" w:rsidRDefault="00CB42C3" w:rsidP="00CB42C3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t>Apreciem c</w:t>
      </w:r>
      <w:r>
        <w:rPr>
          <w:rFonts w:ascii="Tahoma" w:hAnsi="Tahoma" w:cs="Tahoma"/>
          <w:sz w:val="24"/>
          <w:szCs w:val="24"/>
        </w:rPr>
        <w:t>ă cea mai potrivită</w:t>
      </w:r>
      <w:r w:rsidRPr="003F736E">
        <w:rPr>
          <w:rFonts w:ascii="Tahoma" w:hAnsi="Tahoma" w:cs="Tahoma"/>
          <w:sz w:val="24"/>
          <w:szCs w:val="24"/>
        </w:rPr>
        <w:t xml:space="preserve"> modalitate de acordare a concesiunii este pr</w:t>
      </w:r>
      <w:r>
        <w:rPr>
          <w:rFonts w:ascii="Tahoma" w:hAnsi="Tahoma" w:cs="Tahoma"/>
          <w:sz w:val="24"/>
          <w:szCs w:val="24"/>
        </w:rPr>
        <w:t>ocedura concesiunii prin licitație publică</w:t>
      </w:r>
      <w:r w:rsidRPr="003F736E">
        <w:rPr>
          <w:rFonts w:ascii="Tahoma" w:hAnsi="Tahoma" w:cs="Tahoma"/>
          <w:sz w:val="24"/>
          <w:szCs w:val="24"/>
        </w:rPr>
        <w:t>.</w:t>
      </w:r>
    </w:p>
    <w:p w:rsidR="00CB42C3" w:rsidRPr="003F736E" w:rsidRDefault="00CB42C3" w:rsidP="00CB42C3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t xml:space="preserve">Procedura ce va fi utilizată pentru atribuirea contractului de </w:t>
      </w:r>
      <w:proofErr w:type="spellStart"/>
      <w:r w:rsidRPr="003F736E">
        <w:rPr>
          <w:rFonts w:ascii="Tahoma" w:hAnsi="Tahoma" w:cs="Tahoma"/>
          <w:sz w:val="24"/>
          <w:szCs w:val="24"/>
        </w:rPr>
        <w:t>concensiun</w:t>
      </w:r>
      <w:r>
        <w:rPr>
          <w:rFonts w:ascii="Tahoma" w:hAnsi="Tahoma" w:cs="Tahoma"/>
          <w:sz w:val="24"/>
          <w:szCs w:val="24"/>
        </w:rPr>
        <w:t>e</w:t>
      </w:r>
      <w:proofErr w:type="spellEnd"/>
      <w:r>
        <w:rPr>
          <w:rFonts w:ascii="Tahoma" w:hAnsi="Tahoma" w:cs="Tahoma"/>
          <w:sz w:val="24"/>
          <w:szCs w:val="24"/>
        </w:rPr>
        <w:t xml:space="preserve"> de bunuri proprietate privată</w:t>
      </w:r>
      <w:r w:rsidRPr="003F736E">
        <w:rPr>
          <w:rFonts w:ascii="Tahoma" w:hAnsi="Tahoma" w:cs="Tahoma"/>
          <w:sz w:val="24"/>
          <w:szCs w:val="24"/>
        </w:rPr>
        <w:t>: licitaţie publică, organizată conform:</w:t>
      </w:r>
    </w:p>
    <w:p w:rsidR="00CB42C3" w:rsidRPr="003F736E" w:rsidRDefault="00CB42C3" w:rsidP="00CB42C3">
      <w:pPr>
        <w:pStyle w:val="Listparagraf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t>Regulamentului privind concesionarea de bunu</w:t>
      </w:r>
      <w:r>
        <w:rPr>
          <w:rFonts w:ascii="Tahoma" w:hAnsi="Tahoma" w:cs="Tahoma"/>
          <w:sz w:val="24"/>
          <w:szCs w:val="24"/>
        </w:rPr>
        <w:t>ri proprietate privata a comunei Șagu</w:t>
      </w:r>
      <w:r w:rsidRPr="003F736E">
        <w:rPr>
          <w:rFonts w:ascii="Tahoma" w:hAnsi="Tahoma" w:cs="Tahoma"/>
          <w:sz w:val="24"/>
          <w:szCs w:val="24"/>
        </w:rPr>
        <w:t xml:space="preserve">, </w:t>
      </w:r>
    </w:p>
    <w:p w:rsidR="00CB42C3" w:rsidRPr="00A002AE" w:rsidRDefault="00CB42C3" w:rsidP="00CB42C3">
      <w:pPr>
        <w:pStyle w:val="Listparagraf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A002AE">
        <w:rPr>
          <w:rFonts w:ascii="Tahoma" w:hAnsi="Tahoma" w:cs="Tahoma"/>
          <w:sz w:val="24"/>
          <w:szCs w:val="24"/>
        </w:rPr>
        <w:t xml:space="preserve">In conformitate cu prevederile art. 123 din Legea administraţiei publice locale nr. 215/2001 republicată şi art. 14 </w:t>
      </w:r>
      <w:proofErr w:type="spellStart"/>
      <w:r w:rsidRPr="00A002AE">
        <w:rPr>
          <w:rFonts w:ascii="Tahoma" w:hAnsi="Tahoma" w:cs="Tahoma"/>
          <w:sz w:val="24"/>
          <w:szCs w:val="24"/>
        </w:rPr>
        <w:t>lit.a</w:t>
      </w:r>
      <w:proofErr w:type="spellEnd"/>
      <w:r w:rsidRPr="00A002AE">
        <w:rPr>
          <w:rFonts w:ascii="Tahoma" w:hAnsi="Tahoma" w:cs="Tahoma"/>
          <w:sz w:val="24"/>
          <w:szCs w:val="24"/>
        </w:rPr>
        <w:t>) din OUG nr. 54/2006 şi HG nr.168/200</w:t>
      </w:r>
    </w:p>
    <w:p w:rsidR="00CB42C3" w:rsidRPr="00D26163" w:rsidRDefault="00CB42C3" w:rsidP="00CB42C3">
      <w:pPr>
        <w:rPr>
          <w:rFonts w:ascii="Tahoma" w:hAnsi="Tahoma" w:cs="Tahoma"/>
          <w:b/>
          <w:sz w:val="28"/>
          <w:szCs w:val="32"/>
        </w:rPr>
      </w:pPr>
      <w:r w:rsidRPr="00D26163">
        <w:rPr>
          <w:rFonts w:ascii="Tahoma" w:hAnsi="Tahoma" w:cs="Tahoma"/>
          <w:b/>
          <w:sz w:val="28"/>
          <w:szCs w:val="32"/>
        </w:rPr>
        <w:t>E. DURATA ESTIMATIVA A CONCESIUNII</w:t>
      </w:r>
    </w:p>
    <w:p w:rsidR="00CB42C3" w:rsidRPr="003F736E" w:rsidRDefault="00CB42C3" w:rsidP="00CB42C3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t>Fata de investi</w:t>
      </w:r>
      <w:r>
        <w:rPr>
          <w:rFonts w:ascii="Tahoma" w:hAnsi="Tahoma" w:cs="Tahoma"/>
          <w:sz w:val="24"/>
          <w:szCs w:val="24"/>
        </w:rPr>
        <w:t>ț</w:t>
      </w:r>
      <w:r w:rsidRPr="003F736E">
        <w:rPr>
          <w:rFonts w:ascii="Tahoma" w:hAnsi="Tahoma" w:cs="Tahoma"/>
          <w:sz w:val="24"/>
          <w:szCs w:val="24"/>
        </w:rPr>
        <w:t>iile ce se vor efectua pe terenul supus concesiunii, durata propus</w:t>
      </w:r>
      <w:r>
        <w:rPr>
          <w:rFonts w:ascii="Tahoma" w:hAnsi="Tahoma" w:cs="Tahoma"/>
          <w:sz w:val="24"/>
          <w:szCs w:val="24"/>
        </w:rPr>
        <w:t>ă</w:t>
      </w:r>
      <w:r w:rsidRPr="003F736E">
        <w:rPr>
          <w:rFonts w:ascii="Tahoma" w:hAnsi="Tahoma" w:cs="Tahoma"/>
          <w:sz w:val="24"/>
          <w:szCs w:val="24"/>
        </w:rPr>
        <w:t xml:space="preserve"> este de 49 de ani, cu posibilitatea pre</w:t>
      </w:r>
      <w:r>
        <w:rPr>
          <w:rFonts w:ascii="Tahoma" w:hAnsi="Tahoma" w:cs="Tahoma"/>
          <w:sz w:val="24"/>
          <w:szCs w:val="24"/>
        </w:rPr>
        <w:t>lungirii pentru o perioada egală</w:t>
      </w:r>
      <w:r w:rsidRPr="003F736E">
        <w:rPr>
          <w:rFonts w:ascii="Tahoma" w:hAnsi="Tahoma" w:cs="Tahoma"/>
          <w:sz w:val="24"/>
          <w:szCs w:val="24"/>
        </w:rPr>
        <w:t xml:space="preserve"> cu cel </w:t>
      </w:r>
      <w:r>
        <w:rPr>
          <w:rFonts w:ascii="Tahoma" w:hAnsi="Tahoma" w:cs="Tahoma"/>
          <w:sz w:val="24"/>
          <w:szCs w:val="24"/>
        </w:rPr>
        <w:t xml:space="preserve">mult </w:t>
      </w:r>
      <w:proofErr w:type="spellStart"/>
      <w:r>
        <w:rPr>
          <w:rFonts w:ascii="Tahoma" w:hAnsi="Tahoma" w:cs="Tahoma"/>
          <w:sz w:val="24"/>
          <w:szCs w:val="24"/>
        </w:rPr>
        <w:t>jumatate</w:t>
      </w:r>
      <w:proofErr w:type="spellEnd"/>
      <w:r>
        <w:rPr>
          <w:rFonts w:ascii="Tahoma" w:hAnsi="Tahoma" w:cs="Tahoma"/>
          <w:sz w:val="24"/>
          <w:szCs w:val="24"/>
        </w:rPr>
        <w:t xml:space="preserve"> din durata sa iniț</w:t>
      </w:r>
      <w:r w:rsidRPr="003F736E">
        <w:rPr>
          <w:rFonts w:ascii="Tahoma" w:hAnsi="Tahoma" w:cs="Tahoma"/>
          <w:sz w:val="24"/>
          <w:szCs w:val="24"/>
        </w:rPr>
        <w:t>ial</w:t>
      </w:r>
      <w:r>
        <w:rPr>
          <w:rFonts w:ascii="Tahoma" w:hAnsi="Tahoma" w:cs="Tahoma"/>
          <w:sz w:val="24"/>
          <w:szCs w:val="24"/>
        </w:rPr>
        <w:t>ă</w:t>
      </w:r>
      <w:r w:rsidRPr="003F736E">
        <w:rPr>
          <w:rFonts w:ascii="Tahoma" w:hAnsi="Tahoma" w:cs="Tahoma"/>
          <w:sz w:val="24"/>
          <w:szCs w:val="24"/>
        </w:rPr>
        <w:t xml:space="preserve">, prin </w:t>
      </w:r>
      <w:r>
        <w:rPr>
          <w:rFonts w:ascii="Tahoma" w:hAnsi="Tahoma" w:cs="Tahoma"/>
          <w:sz w:val="24"/>
          <w:szCs w:val="24"/>
        </w:rPr>
        <w:t>simplul acord de voința a parț</w:t>
      </w:r>
      <w:r w:rsidRPr="003F736E">
        <w:rPr>
          <w:rFonts w:ascii="Tahoma" w:hAnsi="Tahoma" w:cs="Tahoma"/>
          <w:sz w:val="24"/>
          <w:szCs w:val="24"/>
        </w:rPr>
        <w:t>ilor.</w:t>
      </w:r>
    </w:p>
    <w:p w:rsidR="00CB42C3" w:rsidRPr="00D26163" w:rsidRDefault="00CB42C3" w:rsidP="00CB42C3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Subconcesionarea este interzisă</w:t>
      </w:r>
      <w:r w:rsidRPr="003F736E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3F736E">
        <w:rPr>
          <w:rFonts w:ascii="Tahoma" w:hAnsi="Tahoma" w:cs="Tahoma"/>
          <w:sz w:val="24"/>
          <w:szCs w:val="24"/>
        </w:rPr>
        <w:t>exceptia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736E">
        <w:rPr>
          <w:rFonts w:ascii="Tahoma" w:hAnsi="Tahoma" w:cs="Tahoma"/>
          <w:sz w:val="24"/>
          <w:szCs w:val="24"/>
        </w:rPr>
        <w:t>situa</w:t>
      </w:r>
      <w:r>
        <w:rPr>
          <w:rFonts w:ascii="Tahoma" w:hAnsi="Tahoma" w:cs="Tahoma"/>
          <w:sz w:val="24"/>
          <w:szCs w:val="24"/>
        </w:rPr>
        <w:t>tiilor</w:t>
      </w:r>
      <w:proofErr w:type="spellEnd"/>
      <w:r>
        <w:rPr>
          <w:rFonts w:ascii="Tahoma" w:hAnsi="Tahoma" w:cs="Tahoma"/>
          <w:sz w:val="24"/>
          <w:szCs w:val="24"/>
        </w:rPr>
        <w:t xml:space="preserve"> expres </w:t>
      </w:r>
      <w:proofErr w:type="spellStart"/>
      <w:r>
        <w:rPr>
          <w:rFonts w:ascii="Tahoma" w:hAnsi="Tahoma" w:cs="Tahoma"/>
          <w:sz w:val="24"/>
          <w:szCs w:val="24"/>
        </w:rPr>
        <w:t>prevezute</w:t>
      </w:r>
      <w:proofErr w:type="spellEnd"/>
      <w:r>
        <w:rPr>
          <w:rFonts w:ascii="Tahoma" w:hAnsi="Tahoma" w:cs="Tahoma"/>
          <w:sz w:val="24"/>
          <w:szCs w:val="24"/>
        </w:rPr>
        <w:t xml:space="preserve"> de lege sau caietul de sarcini</w:t>
      </w:r>
    </w:p>
    <w:p w:rsidR="00CB42C3" w:rsidRPr="00D26163" w:rsidRDefault="00CB42C3" w:rsidP="00CB42C3">
      <w:pPr>
        <w:pStyle w:val="Default"/>
        <w:jc w:val="both"/>
        <w:rPr>
          <w:rFonts w:ascii="Tahoma" w:hAnsi="Tahoma" w:cs="Tahoma"/>
          <w:b/>
          <w:bCs/>
          <w:sz w:val="28"/>
          <w:szCs w:val="32"/>
        </w:rPr>
      </w:pPr>
      <w:r w:rsidRPr="00D26163">
        <w:rPr>
          <w:rFonts w:ascii="Tahoma" w:hAnsi="Tahoma" w:cs="Tahoma"/>
          <w:b/>
          <w:sz w:val="28"/>
          <w:szCs w:val="32"/>
        </w:rPr>
        <w:t>F.</w:t>
      </w:r>
      <w:r w:rsidRPr="00D26163">
        <w:rPr>
          <w:rFonts w:ascii="Tahoma" w:hAnsi="Tahoma" w:cs="Tahoma"/>
          <w:b/>
          <w:bCs/>
          <w:sz w:val="28"/>
          <w:szCs w:val="32"/>
        </w:rPr>
        <w:t xml:space="preserve"> TERMENELE PREVAZUTE PENTRU REALIZAREA PROCEDURII DE CONCESIONARE </w:t>
      </w:r>
    </w:p>
    <w:p w:rsidR="00CB42C3" w:rsidRPr="003F736E" w:rsidRDefault="00CB42C3" w:rsidP="00CB42C3">
      <w:pPr>
        <w:pStyle w:val="Default"/>
        <w:ind w:firstLine="708"/>
        <w:rPr>
          <w:rFonts w:ascii="Tahoma" w:hAnsi="Tahoma" w:cs="Tahoma"/>
          <w:sz w:val="32"/>
          <w:szCs w:val="32"/>
        </w:rPr>
      </w:pP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După adoptarea </w:t>
      </w:r>
      <w:proofErr w:type="spellStart"/>
      <w:r w:rsidRPr="003F736E">
        <w:rPr>
          <w:rFonts w:ascii="Tahoma" w:hAnsi="Tahoma" w:cs="Tahoma"/>
        </w:rPr>
        <w:t>Hotărarii</w:t>
      </w:r>
      <w:proofErr w:type="spellEnd"/>
      <w:r w:rsidRPr="003F736E">
        <w:rPr>
          <w:rFonts w:ascii="Tahoma" w:hAnsi="Tahoma" w:cs="Tahoma"/>
        </w:rPr>
        <w:t xml:space="preserve"> Consiliului Local de aprobare a concesiunii, se va transmite spre publicare anunţul de licitaţie – cu cel puţin 20 de zile calendaristice înainte de data limită pentru depunerea ofertelor.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În </w:t>
      </w:r>
      <w:proofErr w:type="spellStart"/>
      <w:r w:rsidRPr="003F736E">
        <w:rPr>
          <w:rFonts w:ascii="Tahoma" w:hAnsi="Tahoma" w:cs="Tahoma"/>
        </w:rPr>
        <w:t>conditiile</w:t>
      </w:r>
      <w:proofErr w:type="spellEnd"/>
      <w:r w:rsidRPr="003F736E">
        <w:rPr>
          <w:rFonts w:ascii="Tahoma" w:hAnsi="Tahoma" w:cs="Tahoma"/>
        </w:rPr>
        <w:t xml:space="preserve"> </w:t>
      </w:r>
      <w:proofErr w:type="spellStart"/>
      <w:r w:rsidRPr="003F736E">
        <w:rPr>
          <w:rFonts w:ascii="Tahoma" w:hAnsi="Tahoma" w:cs="Tahoma"/>
        </w:rPr>
        <w:t>respectarii</w:t>
      </w:r>
      <w:proofErr w:type="spellEnd"/>
      <w:r w:rsidRPr="003F736E">
        <w:rPr>
          <w:rFonts w:ascii="Tahoma" w:hAnsi="Tahoma" w:cs="Tahoma"/>
        </w:rPr>
        <w:t xml:space="preserve"> etapelor legale pentru realizarea concesiunii, conform Legii nr. 50/1991 privind autorizarea executării </w:t>
      </w:r>
      <w:proofErr w:type="spellStart"/>
      <w:r w:rsidRPr="003F736E">
        <w:rPr>
          <w:rFonts w:ascii="Tahoma" w:hAnsi="Tahoma" w:cs="Tahoma"/>
        </w:rPr>
        <w:t>lucrarilor</w:t>
      </w:r>
      <w:proofErr w:type="spellEnd"/>
      <w:r w:rsidRPr="003F736E">
        <w:rPr>
          <w:rFonts w:ascii="Tahoma" w:hAnsi="Tahoma" w:cs="Tahoma"/>
        </w:rPr>
        <w:t xml:space="preserve"> de </w:t>
      </w:r>
      <w:proofErr w:type="spellStart"/>
      <w:r w:rsidRPr="003F736E">
        <w:rPr>
          <w:rFonts w:ascii="Tahoma" w:hAnsi="Tahoma" w:cs="Tahoma"/>
        </w:rPr>
        <w:t>constructii</w:t>
      </w:r>
      <w:proofErr w:type="spellEnd"/>
      <w:r w:rsidRPr="003F736E">
        <w:rPr>
          <w:rFonts w:ascii="Tahoma" w:hAnsi="Tahoma" w:cs="Tahoma"/>
        </w:rPr>
        <w:t xml:space="preserve">, republicata, cu </w:t>
      </w:r>
      <w:proofErr w:type="spellStart"/>
      <w:r w:rsidRPr="003F736E">
        <w:rPr>
          <w:rFonts w:ascii="Tahoma" w:hAnsi="Tahoma" w:cs="Tahoma"/>
        </w:rPr>
        <w:t>modificarile</w:t>
      </w:r>
      <w:proofErr w:type="spellEnd"/>
      <w:r w:rsidRPr="003F736E">
        <w:rPr>
          <w:rFonts w:ascii="Tahoma" w:hAnsi="Tahoma" w:cs="Tahoma"/>
        </w:rPr>
        <w:t xml:space="preserve"> </w:t>
      </w:r>
      <w:proofErr w:type="spellStart"/>
      <w:r w:rsidRPr="003F736E">
        <w:rPr>
          <w:rFonts w:ascii="Tahoma" w:hAnsi="Tahoma" w:cs="Tahoma"/>
        </w:rPr>
        <w:t>şi</w:t>
      </w:r>
      <w:proofErr w:type="spellEnd"/>
      <w:r w:rsidRPr="003F736E">
        <w:rPr>
          <w:rFonts w:ascii="Tahoma" w:hAnsi="Tahoma" w:cs="Tahoma"/>
        </w:rPr>
        <w:t xml:space="preserve"> completările ulteri</w:t>
      </w:r>
      <w:r>
        <w:rPr>
          <w:rFonts w:ascii="Tahoma" w:hAnsi="Tahoma" w:cs="Tahoma"/>
        </w:rPr>
        <w:t xml:space="preserve">oare, concedentul </w:t>
      </w:r>
      <w:proofErr w:type="spellStart"/>
      <w:r>
        <w:rPr>
          <w:rFonts w:ascii="Tahoma" w:hAnsi="Tahoma" w:cs="Tahoma"/>
        </w:rPr>
        <w:t>preconizeaza</w:t>
      </w:r>
      <w:proofErr w:type="spellEnd"/>
      <w:r>
        <w:rPr>
          <w:rFonts w:ascii="Tahoma" w:hAnsi="Tahoma" w:cs="Tahoma"/>
        </w:rPr>
        <w:t xml:space="preserve"> îndeplinirea procedurii î</w:t>
      </w:r>
      <w:r w:rsidRPr="003F736E">
        <w:rPr>
          <w:rFonts w:ascii="Tahoma" w:hAnsi="Tahoma" w:cs="Tahoma"/>
        </w:rPr>
        <w:t xml:space="preserve">n termen de maxim 12 luni.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Prezentul studiu de oportunitate va sta la baza </w:t>
      </w:r>
      <w:proofErr w:type="spellStart"/>
      <w:r w:rsidRPr="003F736E">
        <w:rPr>
          <w:rFonts w:ascii="Tahoma" w:hAnsi="Tahoma" w:cs="Tahoma"/>
        </w:rPr>
        <w:t>aprobarii</w:t>
      </w:r>
      <w:proofErr w:type="spellEnd"/>
      <w:r w:rsidRPr="003F736E">
        <w:rPr>
          <w:rFonts w:ascii="Tahoma" w:hAnsi="Tahoma" w:cs="Tahoma"/>
        </w:rPr>
        <w:t xml:space="preserve"> concesiunii de </w:t>
      </w:r>
      <w:proofErr w:type="spellStart"/>
      <w:r w:rsidRPr="003F736E">
        <w:rPr>
          <w:rFonts w:ascii="Tahoma" w:hAnsi="Tahoma" w:cs="Tahoma"/>
        </w:rPr>
        <w:t>catre</w:t>
      </w:r>
      <w:proofErr w:type="spellEnd"/>
      <w:r w:rsidRPr="003F736E">
        <w:rPr>
          <w:rFonts w:ascii="Tahoma" w:hAnsi="Tahoma" w:cs="Tahoma"/>
        </w:rPr>
        <w:t xml:space="preserve"> Consiliul Local al comunei </w:t>
      </w:r>
      <w:r>
        <w:rPr>
          <w:rFonts w:ascii="Tahoma" w:hAnsi="Tahoma" w:cs="Tahoma"/>
        </w:rPr>
        <w:t>Șagu</w:t>
      </w:r>
      <w:r w:rsidRPr="003F736E">
        <w:rPr>
          <w:rFonts w:ascii="Tahoma" w:hAnsi="Tahoma" w:cs="Tahoma"/>
        </w:rPr>
        <w:t xml:space="preserve"> 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  <w:b/>
          <w:bCs/>
        </w:rPr>
      </w:pPr>
      <w:r w:rsidRPr="003F736E">
        <w:rPr>
          <w:rFonts w:ascii="Tahoma" w:hAnsi="Tahoma" w:cs="Tahoma"/>
        </w:rPr>
        <w:t>În baza studiului de oportunitate concedentul va elabora caietul de sarcini nii .</w:t>
      </w:r>
      <w:r w:rsidRPr="003F736E">
        <w:rPr>
          <w:rFonts w:ascii="Tahoma" w:hAnsi="Tahoma" w:cs="Tahoma"/>
          <w:b/>
          <w:bCs/>
        </w:rPr>
        <w:t xml:space="preserve"> </w:t>
      </w:r>
    </w:p>
    <w:p w:rsidR="00CB42C3" w:rsidRPr="003F736E" w:rsidRDefault="00CB42C3" w:rsidP="00CB42C3">
      <w:pPr>
        <w:pStyle w:val="Default"/>
        <w:jc w:val="both"/>
        <w:rPr>
          <w:rFonts w:ascii="Tahoma" w:hAnsi="Tahoma" w:cs="Tahoma"/>
          <w:b/>
          <w:bCs/>
        </w:rPr>
      </w:pPr>
    </w:p>
    <w:p w:rsidR="00CB42C3" w:rsidRPr="00D26163" w:rsidRDefault="00CB42C3" w:rsidP="00CB42C3">
      <w:pPr>
        <w:pStyle w:val="Default"/>
        <w:jc w:val="both"/>
        <w:rPr>
          <w:rFonts w:ascii="Tahoma" w:hAnsi="Tahoma" w:cs="Tahoma"/>
          <w:b/>
          <w:sz w:val="28"/>
          <w:szCs w:val="32"/>
        </w:rPr>
      </w:pPr>
      <w:r w:rsidRPr="00D26163">
        <w:rPr>
          <w:rFonts w:ascii="Tahoma" w:hAnsi="Tahoma" w:cs="Tahoma"/>
          <w:b/>
          <w:bCs/>
          <w:sz w:val="28"/>
          <w:szCs w:val="32"/>
        </w:rPr>
        <w:lastRenderedPageBreak/>
        <w:t xml:space="preserve">G. </w:t>
      </w:r>
      <w:r w:rsidRPr="00D26163">
        <w:rPr>
          <w:rFonts w:ascii="Tahoma" w:hAnsi="Tahoma" w:cs="Tahoma"/>
          <w:b/>
          <w:sz w:val="28"/>
          <w:szCs w:val="32"/>
        </w:rPr>
        <w:t>INVESTITIILE NECESARE PENTRU REALIZAREA SI FUNCTIONAREA OBIECTIVULUI</w:t>
      </w:r>
    </w:p>
    <w:p w:rsidR="00CB42C3" w:rsidRPr="003F736E" w:rsidRDefault="00CB42C3" w:rsidP="00CB42C3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F736E">
        <w:rPr>
          <w:rFonts w:ascii="Tahoma" w:hAnsi="Tahoma" w:cs="Tahoma"/>
          <w:sz w:val="24"/>
          <w:szCs w:val="24"/>
        </w:rPr>
        <w:t>Se vor efectua toate lucr</w:t>
      </w:r>
      <w:r>
        <w:rPr>
          <w:rFonts w:ascii="Tahoma" w:hAnsi="Tahoma" w:cs="Tahoma"/>
          <w:sz w:val="24"/>
          <w:szCs w:val="24"/>
        </w:rPr>
        <w:t>ările care să ofere terenului destinația pentru care s-a concesionat</w:t>
      </w:r>
      <w:r w:rsidRPr="003F736E">
        <w:rPr>
          <w:rFonts w:ascii="Tahoma" w:hAnsi="Tahoma" w:cs="Tahoma"/>
          <w:sz w:val="24"/>
          <w:szCs w:val="24"/>
        </w:rPr>
        <w:t>.</w:t>
      </w:r>
    </w:p>
    <w:p w:rsidR="00CB42C3" w:rsidRPr="003F736E" w:rsidRDefault="00CB42C3" w:rsidP="00CB42C3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Investiț</w:t>
      </w:r>
      <w:r w:rsidRPr="003F736E">
        <w:rPr>
          <w:rFonts w:ascii="Tahoma" w:hAnsi="Tahoma" w:cs="Tahoma"/>
          <w:sz w:val="24"/>
          <w:szCs w:val="24"/>
        </w:rPr>
        <w:t>iile şi lucr</w:t>
      </w:r>
      <w:r>
        <w:rPr>
          <w:rFonts w:ascii="Tahoma" w:hAnsi="Tahoma" w:cs="Tahoma"/>
          <w:sz w:val="24"/>
          <w:szCs w:val="24"/>
        </w:rPr>
        <w:t>ă</w:t>
      </w:r>
      <w:r w:rsidRPr="003F736E">
        <w:rPr>
          <w:rFonts w:ascii="Tahoma" w:hAnsi="Tahoma" w:cs="Tahoma"/>
          <w:sz w:val="24"/>
          <w:szCs w:val="24"/>
        </w:rPr>
        <w:t>rile se vor executa numai dup</w:t>
      </w:r>
      <w:r>
        <w:rPr>
          <w:rFonts w:ascii="Tahoma" w:hAnsi="Tahoma" w:cs="Tahoma"/>
          <w:sz w:val="24"/>
          <w:szCs w:val="24"/>
        </w:rPr>
        <w:t>ă obținerea autorizaț</w:t>
      </w:r>
      <w:r w:rsidRPr="003F736E">
        <w:rPr>
          <w:rFonts w:ascii="Tahoma" w:hAnsi="Tahoma" w:cs="Tahoma"/>
          <w:sz w:val="24"/>
          <w:szCs w:val="24"/>
        </w:rPr>
        <w:t xml:space="preserve">iei de construire în </w:t>
      </w:r>
      <w:proofErr w:type="spellStart"/>
      <w:r w:rsidRPr="003F736E">
        <w:rPr>
          <w:rFonts w:ascii="Tahoma" w:hAnsi="Tahoma" w:cs="Tahoma"/>
          <w:sz w:val="24"/>
          <w:szCs w:val="24"/>
        </w:rPr>
        <w:t>conditiile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Legii nr. 50/1991 privind autorizarea exec</w:t>
      </w:r>
      <w:r>
        <w:rPr>
          <w:rFonts w:ascii="Tahoma" w:hAnsi="Tahoma" w:cs="Tahoma"/>
          <w:sz w:val="24"/>
          <w:szCs w:val="24"/>
        </w:rPr>
        <w:t>utării luc</w:t>
      </w:r>
      <w:r w:rsidRPr="003F736E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ărilor de </w:t>
      </w:r>
      <w:proofErr w:type="spellStart"/>
      <w:r>
        <w:rPr>
          <w:rFonts w:ascii="Tahoma" w:hAnsi="Tahoma" w:cs="Tahoma"/>
          <w:sz w:val="24"/>
          <w:szCs w:val="24"/>
        </w:rPr>
        <w:t>constructii</w:t>
      </w:r>
      <w:proofErr w:type="spellEnd"/>
      <w:r>
        <w:rPr>
          <w:rFonts w:ascii="Tahoma" w:hAnsi="Tahoma" w:cs="Tahoma"/>
          <w:sz w:val="24"/>
          <w:szCs w:val="24"/>
        </w:rPr>
        <w:t>, republicată, cu modifică</w:t>
      </w:r>
      <w:r w:rsidRPr="003F736E">
        <w:rPr>
          <w:rFonts w:ascii="Tahoma" w:hAnsi="Tahoma" w:cs="Tahoma"/>
          <w:sz w:val="24"/>
          <w:szCs w:val="24"/>
        </w:rPr>
        <w:t>rile şi completările ulterioare.</w:t>
      </w:r>
    </w:p>
    <w:p w:rsidR="00CB42C3" w:rsidRPr="003F736E" w:rsidRDefault="00CB42C3" w:rsidP="00CB42C3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3F736E">
        <w:rPr>
          <w:rFonts w:ascii="Tahoma" w:hAnsi="Tahoma" w:cs="Tahoma"/>
          <w:sz w:val="24"/>
          <w:szCs w:val="24"/>
        </w:rPr>
        <w:t>Obtinerea</w:t>
      </w:r>
      <w:proofErr w:type="spellEnd"/>
      <w:r w:rsidRPr="003F736E">
        <w:rPr>
          <w:rFonts w:ascii="Tahoma" w:hAnsi="Tahoma" w:cs="Tahoma"/>
          <w:sz w:val="24"/>
          <w:szCs w:val="24"/>
        </w:rPr>
        <w:t xml:space="preserve"> tuturor avizelor</w:t>
      </w:r>
      <w:r>
        <w:rPr>
          <w:rFonts w:ascii="Tahoma" w:hAnsi="Tahoma" w:cs="Tahoma"/>
          <w:sz w:val="24"/>
          <w:szCs w:val="24"/>
        </w:rPr>
        <w:t xml:space="preserve"> si acordurilor necesare realizării investiției cade î</w:t>
      </w:r>
      <w:r w:rsidRPr="003F736E">
        <w:rPr>
          <w:rFonts w:ascii="Tahoma" w:hAnsi="Tahoma" w:cs="Tahoma"/>
          <w:sz w:val="24"/>
          <w:szCs w:val="24"/>
        </w:rPr>
        <w:t>n sarcina concesionarului.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  <w:b/>
          <w:bCs/>
        </w:rPr>
      </w:pPr>
      <w:r w:rsidRPr="003F736E">
        <w:rPr>
          <w:rFonts w:ascii="Tahoma" w:hAnsi="Tahoma" w:cs="Tahoma"/>
        </w:rPr>
        <w:t xml:space="preserve">Se vor executa </w:t>
      </w:r>
      <w:proofErr w:type="spellStart"/>
      <w:r w:rsidRPr="003F736E">
        <w:rPr>
          <w:rFonts w:ascii="Tahoma" w:hAnsi="Tahoma" w:cs="Tahoma"/>
        </w:rPr>
        <w:t>lucrari</w:t>
      </w:r>
      <w:proofErr w:type="spellEnd"/>
      <w:r w:rsidRPr="003F736E">
        <w:rPr>
          <w:rFonts w:ascii="Tahoma" w:hAnsi="Tahoma" w:cs="Tahoma"/>
        </w:rPr>
        <w:t xml:space="preserve"> de amenajare, consolidare si sistematizare a terenului: terasamente, alei de acces, </w:t>
      </w:r>
      <w:proofErr w:type="spellStart"/>
      <w:r w:rsidRPr="003F736E">
        <w:rPr>
          <w:rFonts w:ascii="Tahoma" w:hAnsi="Tahoma" w:cs="Tahoma"/>
        </w:rPr>
        <w:t>utilitati</w:t>
      </w:r>
      <w:proofErr w:type="spellEnd"/>
      <w:r w:rsidRPr="003F736E">
        <w:rPr>
          <w:rFonts w:ascii="Tahoma" w:hAnsi="Tahoma" w:cs="Tahoma"/>
        </w:rPr>
        <w:t xml:space="preserve">, executarea </w:t>
      </w:r>
      <w:proofErr w:type="spellStart"/>
      <w:r w:rsidRPr="003F736E">
        <w:rPr>
          <w:rFonts w:ascii="Tahoma" w:hAnsi="Tahoma" w:cs="Tahoma"/>
        </w:rPr>
        <w:t>constructiilor</w:t>
      </w:r>
      <w:proofErr w:type="spellEnd"/>
      <w:r w:rsidRPr="003F736E">
        <w:rPr>
          <w:rFonts w:ascii="Tahoma" w:hAnsi="Tahoma" w:cs="Tahoma"/>
        </w:rPr>
        <w:t xml:space="preserve"> impuse pentru realizarea si </w:t>
      </w:r>
      <w:proofErr w:type="spellStart"/>
      <w:r w:rsidRPr="003F736E">
        <w:rPr>
          <w:rFonts w:ascii="Tahoma" w:hAnsi="Tahoma" w:cs="Tahoma"/>
        </w:rPr>
        <w:t>functionarea</w:t>
      </w:r>
      <w:proofErr w:type="spellEnd"/>
      <w:r w:rsidRPr="003F736E">
        <w:rPr>
          <w:rFonts w:ascii="Tahoma" w:hAnsi="Tahoma" w:cs="Tahoma"/>
        </w:rPr>
        <w:t xml:space="preserve"> obiectivului,</w:t>
      </w:r>
      <w:r>
        <w:rPr>
          <w:rFonts w:ascii="Tahoma" w:hAnsi="Tahoma" w:cs="Tahoma"/>
        </w:rPr>
        <w:t xml:space="preserve"> protejarea arborilor care intră</w:t>
      </w:r>
      <w:r w:rsidRPr="003F736E">
        <w:rPr>
          <w:rFonts w:ascii="Tahoma" w:hAnsi="Tahoma" w:cs="Tahoma"/>
        </w:rPr>
        <w:t xml:space="preserve"> in terenul concesionat, precum </w:t>
      </w:r>
      <w:r>
        <w:rPr>
          <w:rFonts w:ascii="Tahoma" w:hAnsi="Tahoma" w:cs="Tahoma"/>
        </w:rPr>
        <w:t>ș</w:t>
      </w:r>
      <w:r w:rsidRPr="003F736E">
        <w:rPr>
          <w:rFonts w:ascii="Tahoma" w:hAnsi="Tahoma" w:cs="Tahoma"/>
        </w:rPr>
        <w:t xml:space="preserve">i alte </w:t>
      </w:r>
      <w:proofErr w:type="spellStart"/>
      <w:r w:rsidRPr="003F736E">
        <w:rPr>
          <w:rFonts w:ascii="Tahoma" w:hAnsi="Tahoma" w:cs="Tahoma"/>
        </w:rPr>
        <w:t>lucrari</w:t>
      </w:r>
      <w:proofErr w:type="spellEnd"/>
      <w:r w:rsidRPr="003F736E">
        <w:rPr>
          <w:rFonts w:ascii="Tahoma" w:hAnsi="Tahoma" w:cs="Tahoma"/>
        </w:rPr>
        <w:t xml:space="preserve"> care devin necesare, raportate la obiectul concesiu</w:t>
      </w:r>
      <w:r>
        <w:rPr>
          <w:rFonts w:ascii="Tahoma" w:hAnsi="Tahoma" w:cs="Tahoma"/>
        </w:rPr>
        <w:t>nii.</w:t>
      </w:r>
      <w:r w:rsidRPr="003F736E">
        <w:rPr>
          <w:rFonts w:ascii="Tahoma" w:hAnsi="Tahoma" w:cs="Tahoma"/>
          <w:b/>
          <w:bCs/>
        </w:rPr>
        <w:t xml:space="preserve">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Construcţia se va realiza în conformitate cu prevederile certificatului de urbanism şi va respecta condiţiile impuse de acesta, va avea </w:t>
      </w:r>
      <w:proofErr w:type="spellStart"/>
      <w:r w:rsidRPr="003F736E">
        <w:rPr>
          <w:rFonts w:ascii="Tahoma" w:hAnsi="Tahoma" w:cs="Tahoma"/>
        </w:rPr>
        <w:t>functiunea</w:t>
      </w:r>
      <w:proofErr w:type="spellEnd"/>
      <w:r w:rsidRPr="003F736E">
        <w:rPr>
          <w:rFonts w:ascii="Tahoma" w:hAnsi="Tahoma" w:cs="Tahoma"/>
        </w:rPr>
        <w:t xml:space="preserve"> de vulcanizare auto și service  auto cu asigurarea </w:t>
      </w:r>
      <w:proofErr w:type="spellStart"/>
      <w:r w:rsidRPr="003F736E">
        <w:rPr>
          <w:rFonts w:ascii="Tahoma" w:hAnsi="Tahoma" w:cs="Tahoma"/>
        </w:rPr>
        <w:t>facilitatilor</w:t>
      </w:r>
      <w:proofErr w:type="spellEnd"/>
      <w:r w:rsidRPr="003F736E">
        <w:rPr>
          <w:rFonts w:ascii="Tahoma" w:hAnsi="Tahoma" w:cs="Tahoma"/>
        </w:rPr>
        <w:t xml:space="preserve"> de acces și parcare.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Investiția realizată pe terenul concesionat va asigura locuri de muncă.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Prin </w:t>
      </w:r>
      <w:proofErr w:type="spellStart"/>
      <w:r w:rsidRPr="003F736E">
        <w:rPr>
          <w:rFonts w:ascii="Tahoma" w:hAnsi="Tahoma" w:cs="Tahoma"/>
        </w:rPr>
        <w:t>solutiile</w:t>
      </w:r>
      <w:proofErr w:type="spellEnd"/>
      <w:r w:rsidRPr="003F736E">
        <w:rPr>
          <w:rFonts w:ascii="Tahoma" w:hAnsi="Tahoma" w:cs="Tahoma"/>
        </w:rPr>
        <w:t xml:space="preserve"> adoptate se va asigura protecţia </w:t>
      </w:r>
      <w:r>
        <w:rPr>
          <w:rFonts w:ascii="Tahoma" w:hAnsi="Tahoma" w:cs="Tahoma"/>
        </w:rPr>
        <w:t>terenurile învecinate precum şi protecț</w:t>
      </w:r>
      <w:r w:rsidRPr="003F736E">
        <w:rPr>
          <w:rFonts w:ascii="Tahoma" w:hAnsi="Tahoma" w:cs="Tahoma"/>
        </w:rPr>
        <w:t xml:space="preserve">ia mediului.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Sarcinile privind </w:t>
      </w:r>
      <w:proofErr w:type="spellStart"/>
      <w:r w:rsidRPr="003F736E">
        <w:rPr>
          <w:rFonts w:ascii="Tahoma" w:hAnsi="Tahoma" w:cs="Tahoma"/>
        </w:rPr>
        <w:t>protectia</w:t>
      </w:r>
      <w:proofErr w:type="spellEnd"/>
      <w:r w:rsidRPr="003F736E">
        <w:rPr>
          <w:rFonts w:ascii="Tahoma" w:hAnsi="Tahoma" w:cs="Tahoma"/>
        </w:rPr>
        <w:t xml:space="preserve"> mediului cad în sarcina concesionarului.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Investiția se va realiza, respectând prevederile Planului Urbanistic General pentru zona respectivă. </w:t>
      </w:r>
    </w:p>
    <w:p w:rsidR="00CB42C3" w:rsidRPr="003F736E" w:rsidRDefault="00CB42C3" w:rsidP="00CB42C3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 xml:space="preserve">Durata de </w:t>
      </w:r>
      <w:proofErr w:type="spellStart"/>
      <w:r w:rsidRPr="003F736E">
        <w:rPr>
          <w:rFonts w:ascii="Tahoma" w:hAnsi="Tahoma" w:cs="Tahoma"/>
        </w:rPr>
        <w:t>executie</w:t>
      </w:r>
      <w:proofErr w:type="spellEnd"/>
      <w:r w:rsidRPr="003F736E">
        <w:rPr>
          <w:rFonts w:ascii="Tahoma" w:hAnsi="Tahoma" w:cs="Tahoma"/>
        </w:rPr>
        <w:t xml:space="preserve"> a obiectivului va fi de maxim </w:t>
      </w:r>
      <w:r w:rsidR="003434F8">
        <w:rPr>
          <w:rFonts w:ascii="Tahoma" w:hAnsi="Tahoma" w:cs="Tahoma"/>
        </w:rPr>
        <w:t>12</w:t>
      </w:r>
      <w:r w:rsidRPr="003F736E">
        <w:rPr>
          <w:rFonts w:ascii="Tahoma" w:hAnsi="Tahoma" w:cs="Tahoma"/>
        </w:rPr>
        <w:t xml:space="preserve"> luni de la data încheierii contractului de concesiune şi se va realiza in baza autorizației de construire</w:t>
      </w:r>
      <w:r w:rsidR="00496809">
        <w:rPr>
          <w:rFonts w:ascii="Tahoma" w:hAnsi="Tahoma" w:cs="Tahoma"/>
        </w:rPr>
        <w:t xml:space="preserve"> iar durata concesiunii maxim 49 ani</w:t>
      </w:r>
      <w:r w:rsidRPr="003F736E">
        <w:rPr>
          <w:rFonts w:ascii="Tahoma" w:hAnsi="Tahoma" w:cs="Tahoma"/>
        </w:rPr>
        <w:t xml:space="preserve">. </w:t>
      </w:r>
    </w:p>
    <w:p w:rsidR="00CB42C3" w:rsidRPr="00D26163" w:rsidRDefault="00CB42C3" w:rsidP="00CB42C3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cazul î</w:t>
      </w:r>
      <w:r w:rsidRPr="003F736E">
        <w:rPr>
          <w:rFonts w:ascii="Tahoma" w:hAnsi="Tahoma" w:cs="Tahoma"/>
          <w:sz w:val="24"/>
          <w:szCs w:val="24"/>
        </w:rPr>
        <w:t xml:space="preserve">n care </w:t>
      </w:r>
      <w:r>
        <w:rPr>
          <w:rFonts w:ascii="Tahoma" w:hAnsi="Tahoma" w:cs="Tahoma"/>
          <w:sz w:val="24"/>
          <w:szCs w:val="24"/>
        </w:rPr>
        <w:t>câștigătorul</w:t>
      </w:r>
      <w:r w:rsidRPr="003F736E">
        <w:rPr>
          <w:rFonts w:ascii="Tahoma" w:hAnsi="Tahoma" w:cs="Tahoma"/>
          <w:sz w:val="24"/>
          <w:szCs w:val="24"/>
        </w:rPr>
        <w:t xml:space="preserve"> licitației</w:t>
      </w:r>
      <w:r>
        <w:rPr>
          <w:rFonts w:ascii="Tahoma" w:hAnsi="Tahoma" w:cs="Tahoma"/>
          <w:sz w:val="24"/>
          <w:szCs w:val="24"/>
        </w:rPr>
        <w:t xml:space="preserve"> nu face demersurile necesare obț</w:t>
      </w:r>
      <w:r w:rsidRPr="003F736E">
        <w:rPr>
          <w:rFonts w:ascii="Tahoma" w:hAnsi="Tahoma" w:cs="Tahoma"/>
          <w:sz w:val="24"/>
          <w:szCs w:val="24"/>
        </w:rPr>
        <w:t>inerii autoriza</w:t>
      </w:r>
      <w:r>
        <w:rPr>
          <w:rFonts w:ascii="Tahoma" w:hAnsi="Tahoma" w:cs="Tahoma"/>
          <w:sz w:val="24"/>
          <w:szCs w:val="24"/>
        </w:rPr>
        <w:t>ț</w:t>
      </w:r>
      <w:r w:rsidRPr="003F736E">
        <w:rPr>
          <w:rFonts w:ascii="Tahoma" w:hAnsi="Tahoma" w:cs="Tahoma"/>
          <w:sz w:val="24"/>
          <w:szCs w:val="24"/>
        </w:rPr>
        <w:t xml:space="preserve">iei de construire și nu </w:t>
      </w:r>
      <w:r>
        <w:rPr>
          <w:rFonts w:ascii="Tahoma" w:hAnsi="Tahoma" w:cs="Tahoma"/>
          <w:sz w:val="24"/>
          <w:szCs w:val="24"/>
        </w:rPr>
        <w:t>î</w:t>
      </w:r>
      <w:r w:rsidRPr="003F736E">
        <w:rPr>
          <w:rFonts w:ascii="Tahoma" w:hAnsi="Tahoma" w:cs="Tahoma"/>
          <w:sz w:val="24"/>
          <w:szCs w:val="24"/>
        </w:rPr>
        <w:t>ncep</w:t>
      </w:r>
      <w:r>
        <w:rPr>
          <w:rFonts w:ascii="Tahoma" w:hAnsi="Tahoma" w:cs="Tahoma"/>
          <w:sz w:val="24"/>
          <w:szCs w:val="24"/>
        </w:rPr>
        <w:t>e</w:t>
      </w:r>
      <w:r w:rsidRPr="003F736E">
        <w:rPr>
          <w:rFonts w:ascii="Tahoma" w:hAnsi="Tahoma" w:cs="Tahoma"/>
          <w:sz w:val="24"/>
          <w:szCs w:val="24"/>
        </w:rPr>
        <w:t xml:space="preserve"> lucr</w:t>
      </w:r>
      <w:r>
        <w:rPr>
          <w:rFonts w:ascii="Tahoma" w:hAnsi="Tahoma" w:cs="Tahoma"/>
          <w:sz w:val="24"/>
          <w:szCs w:val="24"/>
        </w:rPr>
        <w:t>ările î</w:t>
      </w:r>
      <w:r w:rsidRPr="003F736E">
        <w:rPr>
          <w:rFonts w:ascii="Tahoma" w:hAnsi="Tahoma" w:cs="Tahoma"/>
          <w:sz w:val="24"/>
          <w:szCs w:val="24"/>
        </w:rPr>
        <w:t>n termen de 1</w:t>
      </w:r>
      <w:r>
        <w:rPr>
          <w:rFonts w:ascii="Tahoma" w:hAnsi="Tahoma" w:cs="Tahoma"/>
          <w:sz w:val="24"/>
          <w:szCs w:val="24"/>
        </w:rPr>
        <w:t xml:space="preserve"> </w:t>
      </w:r>
      <w:r w:rsidRPr="003F736E">
        <w:rPr>
          <w:rFonts w:ascii="Tahoma" w:hAnsi="Tahoma" w:cs="Tahoma"/>
          <w:sz w:val="24"/>
          <w:szCs w:val="24"/>
        </w:rPr>
        <w:t xml:space="preserve">an </w:t>
      </w:r>
      <w:r>
        <w:rPr>
          <w:rFonts w:ascii="Tahoma" w:hAnsi="Tahoma" w:cs="Tahoma"/>
          <w:sz w:val="24"/>
          <w:szCs w:val="24"/>
        </w:rPr>
        <w:t>de la î</w:t>
      </w:r>
      <w:r w:rsidRPr="003F736E">
        <w:rPr>
          <w:rFonts w:ascii="Tahoma" w:hAnsi="Tahoma" w:cs="Tahoma"/>
          <w:sz w:val="24"/>
          <w:szCs w:val="24"/>
        </w:rPr>
        <w:t>nchei</w:t>
      </w:r>
      <w:r>
        <w:rPr>
          <w:rFonts w:ascii="Tahoma" w:hAnsi="Tahoma" w:cs="Tahoma"/>
          <w:sz w:val="24"/>
          <w:szCs w:val="24"/>
        </w:rPr>
        <w:t>erea contractului de concesiune</w:t>
      </w:r>
      <w:r w:rsidRPr="003F736E">
        <w:rPr>
          <w:rFonts w:ascii="Tahoma" w:hAnsi="Tahoma" w:cs="Tahoma"/>
          <w:sz w:val="24"/>
          <w:szCs w:val="24"/>
        </w:rPr>
        <w:t>, concesiunea se anuleaz</w:t>
      </w:r>
      <w:r>
        <w:rPr>
          <w:rFonts w:ascii="Tahoma" w:hAnsi="Tahoma" w:cs="Tahoma"/>
          <w:sz w:val="24"/>
          <w:szCs w:val="24"/>
        </w:rPr>
        <w:t>ă de drept, licitația se va reia iar</w:t>
      </w:r>
      <w:r w:rsidRPr="003F736E">
        <w:rPr>
          <w:rFonts w:ascii="Tahoma" w:hAnsi="Tahoma" w:cs="Tahoma"/>
          <w:sz w:val="24"/>
          <w:szCs w:val="24"/>
        </w:rPr>
        <w:t xml:space="preserve"> garanți</w:t>
      </w:r>
      <w:r>
        <w:rPr>
          <w:rFonts w:ascii="Tahoma" w:hAnsi="Tahoma" w:cs="Tahoma"/>
          <w:sz w:val="24"/>
          <w:szCs w:val="24"/>
        </w:rPr>
        <w:t>a de participare nu se va mai returna</w:t>
      </w:r>
      <w:r w:rsidRPr="003F736E">
        <w:rPr>
          <w:rFonts w:ascii="Tahoma" w:hAnsi="Tahoma" w:cs="Tahoma"/>
          <w:sz w:val="24"/>
          <w:szCs w:val="24"/>
        </w:rPr>
        <w:t>.</w:t>
      </w:r>
    </w:p>
    <w:p w:rsidR="00CB42C3" w:rsidRDefault="00CB42C3" w:rsidP="00CB42C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3F736E">
        <w:rPr>
          <w:rFonts w:ascii="Tahoma" w:hAnsi="Tahoma" w:cs="Tahoma"/>
          <w:b/>
          <w:bCs/>
          <w:sz w:val="32"/>
          <w:szCs w:val="32"/>
        </w:rPr>
        <w:t>H. ÎNCHEIEREA CONTRACTULUI   DE  CONCESIUNE;</w:t>
      </w:r>
    </w:p>
    <w:p w:rsidR="00CB42C3" w:rsidRPr="00D26163" w:rsidRDefault="00CB42C3" w:rsidP="00CB42C3">
      <w:pPr>
        <w:pStyle w:val="Default"/>
        <w:rPr>
          <w:rFonts w:ascii="Tahoma" w:hAnsi="Tahoma" w:cs="Tahoma"/>
          <w:b/>
          <w:bCs/>
          <w:szCs w:val="32"/>
        </w:rPr>
      </w:pPr>
    </w:p>
    <w:p w:rsidR="00CB42C3" w:rsidRDefault="00CB42C3" w:rsidP="008B2AD4">
      <w:pPr>
        <w:pStyle w:val="Default"/>
        <w:ind w:firstLine="720"/>
        <w:jc w:val="both"/>
        <w:rPr>
          <w:rFonts w:ascii="Tahoma" w:hAnsi="Tahoma" w:cs="Tahoma"/>
        </w:rPr>
      </w:pPr>
      <w:r w:rsidRPr="003F736E">
        <w:rPr>
          <w:rFonts w:ascii="Tahoma" w:hAnsi="Tahoma" w:cs="Tahoma"/>
        </w:rPr>
        <w:t>Contractul de concesiune se va încheia cu ofertantul care va întruni co</w:t>
      </w:r>
      <w:r>
        <w:rPr>
          <w:rFonts w:ascii="Tahoma" w:hAnsi="Tahoma" w:cs="Tahoma"/>
        </w:rPr>
        <w:t>n</w:t>
      </w:r>
      <w:r w:rsidRPr="003F736E">
        <w:rPr>
          <w:rFonts w:ascii="Tahoma" w:hAnsi="Tahoma" w:cs="Tahoma"/>
        </w:rPr>
        <w:t>diţiile impuse pentru participare şi va avea oferta valorică cea mai mare.</w:t>
      </w:r>
    </w:p>
    <w:p w:rsidR="008B2AD4" w:rsidRPr="008B2AD4" w:rsidRDefault="008B2AD4" w:rsidP="008B2AD4">
      <w:pPr>
        <w:pStyle w:val="Default"/>
        <w:ind w:firstLine="720"/>
        <w:jc w:val="both"/>
        <w:rPr>
          <w:rFonts w:ascii="Tahoma" w:hAnsi="Tahoma" w:cs="Tahoma"/>
        </w:rPr>
      </w:pPr>
    </w:p>
    <w:p w:rsidR="000755BF" w:rsidRPr="000755BF" w:rsidRDefault="000755BF" w:rsidP="000755BF">
      <w:pPr>
        <w:spacing w:after="0" w:line="240" w:lineRule="auto"/>
        <w:contextualSpacing/>
        <w:mirrorIndents/>
        <w:rPr>
          <w:rFonts w:ascii="Verdana" w:eastAsia="SimSun" w:hAnsi="Verdana"/>
          <w:sz w:val="24"/>
          <w:szCs w:val="20"/>
          <w:lang w:val="it-IT" w:eastAsia="en-US"/>
        </w:rPr>
      </w:pPr>
      <w:r w:rsidRPr="000755BF">
        <w:rPr>
          <w:rFonts w:ascii="Verdana" w:eastAsia="Times New Roman" w:hAnsi="Verdana"/>
          <w:szCs w:val="20"/>
          <w:lang w:val="en-GB" w:eastAsia="en-GB"/>
        </w:rPr>
        <w:t xml:space="preserve">  </w:t>
      </w:r>
      <w:r w:rsidRPr="000755BF">
        <w:rPr>
          <w:rFonts w:ascii="Verdana" w:eastAsia="SimSun" w:hAnsi="Verdana"/>
          <w:szCs w:val="20"/>
          <w:lang w:val="it-IT" w:eastAsia="en-US"/>
        </w:rPr>
        <w:t xml:space="preserve"> </w:t>
      </w:r>
      <w:r w:rsidRPr="000755BF">
        <w:rPr>
          <w:rFonts w:ascii="Verdana" w:eastAsia="SimSun" w:hAnsi="Verdana"/>
          <w:sz w:val="24"/>
          <w:szCs w:val="20"/>
          <w:lang w:val="it-IT" w:eastAsia="en-US"/>
        </w:rPr>
        <w:t xml:space="preserve">Președinte de şedinţă,                                                     </w:t>
      </w:r>
      <w:r w:rsidRPr="000755BF">
        <w:rPr>
          <w:rFonts w:ascii="Verdana" w:eastAsia="SimSun" w:hAnsi="Verdana"/>
          <w:i/>
          <w:sz w:val="24"/>
          <w:szCs w:val="20"/>
          <w:lang w:val="it-IT" w:eastAsia="en-US"/>
        </w:rPr>
        <w:t>C</w:t>
      </w:r>
      <w:r w:rsidRPr="000755BF">
        <w:rPr>
          <w:rFonts w:ascii="Verdana" w:eastAsia="SimSun" w:hAnsi="Verdana" w:cs="TimesNewRomanPS-BoldItalicMT"/>
          <w:bCs/>
          <w:i/>
          <w:iCs/>
          <w:sz w:val="24"/>
          <w:szCs w:val="20"/>
          <w:lang w:val="it-IT" w:eastAsia="en-US"/>
        </w:rPr>
        <w:t>ontrasemnează,</w:t>
      </w:r>
      <w:r w:rsidRPr="000755BF">
        <w:rPr>
          <w:rFonts w:ascii="Verdana" w:eastAsia="SimSun" w:hAnsi="Verdana"/>
          <w:sz w:val="24"/>
          <w:szCs w:val="20"/>
          <w:lang w:val="it-IT" w:eastAsia="en-US"/>
        </w:rPr>
        <w:t xml:space="preserve">    </w:t>
      </w:r>
    </w:p>
    <w:p w:rsidR="000755BF" w:rsidRPr="000755BF" w:rsidRDefault="000755BF" w:rsidP="000755BF">
      <w:pPr>
        <w:spacing w:after="0" w:line="240" w:lineRule="auto"/>
        <w:contextualSpacing/>
        <w:mirrorIndents/>
        <w:rPr>
          <w:rFonts w:ascii="Verdana" w:eastAsia="SimSun" w:hAnsi="Verdana"/>
          <w:sz w:val="24"/>
          <w:szCs w:val="20"/>
          <w:lang w:val="en-US" w:eastAsia="en-US"/>
        </w:rPr>
      </w:pPr>
      <w:r w:rsidRPr="000755BF">
        <w:rPr>
          <w:rFonts w:ascii="Verdana" w:eastAsia="SimSun" w:hAnsi="Verdana"/>
          <w:sz w:val="24"/>
          <w:szCs w:val="20"/>
          <w:lang w:val="en-US" w:eastAsia="en-US"/>
        </w:rPr>
        <w:t xml:space="preserve">         </w:t>
      </w:r>
      <w:proofErr w:type="spellStart"/>
      <w:r w:rsidRPr="000755BF">
        <w:rPr>
          <w:rFonts w:ascii="Verdana" w:eastAsia="SimSun" w:hAnsi="Verdana"/>
          <w:sz w:val="24"/>
          <w:szCs w:val="20"/>
          <w:lang w:val="en-US" w:eastAsia="en-US"/>
        </w:rPr>
        <w:t>Cibean</w:t>
      </w:r>
      <w:proofErr w:type="spellEnd"/>
      <w:r w:rsidRPr="000755BF">
        <w:rPr>
          <w:rFonts w:ascii="Verdana" w:eastAsia="SimSun" w:hAnsi="Verdana"/>
          <w:sz w:val="24"/>
          <w:szCs w:val="20"/>
          <w:lang w:val="en-US" w:eastAsia="en-US"/>
        </w:rPr>
        <w:t xml:space="preserve"> </w:t>
      </w:r>
      <w:proofErr w:type="spellStart"/>
      <w:r w:rsidRPr="000755BF">
        <w:rPr>
          <w:rFonts w:ascii="Verdana" w:eastAsia="SimSun" w:hAnsi="Verdana"/>
          <w:sz w:val="24"/>
          <w:szCs w:val="20"/>
          <w:lang w:val="en-US" w:eastAsia="en-US"/>
        </w:rPr>
        <w:t>Nelu</w:t>
      </w:r>
      <w:proofErr w:type="spellEnd"/>
      <w:r w:rsidRPr="000755BF">
        <w:rPr>
          <w:rFonts w:ascii="Verdana" w:eastAsia="SimSun" w:hAnsi="Verdana"/>
          <w:sz w:val="24"/>
          <w:szCs w:val="20"/>
          <w:lang w:val="en-US" w:eastAsia="en-US"/>
        </w:rPr>
        <w:t xml:space="preserve">                                                                    </w:t>
      </w:r>
      <w:proofErr w:type="spellStart"/>
      <w:r w:rsidRPr="000755BF">
        <w:rPr>
          <w:rFonts w:ascii="Verdana" w:eastAsia="SimSun" w:hAnsi="Verdana"/>
          <w:sz w:val="24"/>
          <w:szCs w:val="20"/>
          <w:lang w:val="en-US" w:eastAsia="en-US"/>
        </w:rPr>
        <w:t>Secretar</w:t>
      </w:r>
      <w:proofErr w:type="spellEnd"/>
    </w:p>
    <w:p w:rsidR="00023EDA" w:rsidRPr="008B2AD4" w:rsidRDefault="000755BF" w:rsidP="000755BF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4"/>
          <w:lang w:eastAsia="en-US"/>
        </w:rPr>
      </w:pPr>
      <w:r w:rsidRPr="000755BF">
        <w:rPr>
          <w:rFonts w:ascii="Verdana" w:eastAsia="SimSun" w:hAnsi="Verdana"/>
          <w:sz w:val="24"/>
          <w:szCs w:val="20"/>
          <w:lang w:val="en-US" w:eastAsia="en-US"/>
        </w:rPr>
        <w:t xml:space="preserve">                                                                     </w:t>
      </w:r>
      <w:r>
        <w:rPr>
          <w:rFonts w:ascii="Verdana" w:eastAsia="SimSun" w:hAnsi="Verdana"/>
          <w:sz w:val="24"/>
          <w:szCs w:val="20"/>
          <w:lang w:val="en-US" w:eastAsia="en-US"/>
        </w:rPr>
        <w:t xml:space="preserve">              </w:t>
      </w:r>
      <w:bookmarkStart w:id="0" w:name="_GoBack"/>
      <w:bookmarkEnd w:id="0"/>
      <w:r w:rsidRPr="000755BF">
        <w:rPr>
          <w:rFonts w:ascii="Verdana" w:eastAsia="SimSun" w:hAnsi="Verdana"/>
          <w:sz w:val="24"/>
          <w:szCs w:val="20"/>
          <w:lang w:val="en-US" w:eastAsia="en-US"/>
        </w:rPr>
        <w:t>Roman Dan</w:t>
      </w:r>
    </w:p>
    <w:sectPr w:rsidR="00023EDA" w:rsidRPr="008B2AD4" w:rsidSect="00CB42C3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FB" w:rsidRDefault="003C23FB" w:rsidP="000179FF">
      <w:pPr>
        <w:spacing w:after="0" w:line="240" w:lineRule="auto"/>
      </w:pPr>
      <w:r>
        <w:separator/>
      </w:r>
    </w:p>
  </w:endnote>
  <w:endnote w:type="continuationSeparator" w:id="0">
    <w:p w:rsidR="003C23FB" w:rsidRDefault="003C23FB" w:rsidP="0001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FB" w:rsidRDefault="003C23FB" w:rsidP="000179FF">
      <w:pPr>
        <w:spacing w:after="0" w:line="240" w:lineRule="auto"/>
      </w:pPr>
      <w:r>
        <w:separator/>
      </w:r>
    </w:p>
  </w:footnote>
  <w:footnote w:type="continuationSeparator" w:id="0">
    <w:p w:rsidR="003C23FB" w:rsidRDefault="003C23FB" w:rsidP="0001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FF" w:rsidRPr="003F736E" w:rsidRDefault="000179FF" w:rsidP="000179FF">
    <w:pPr>
      <w:pStyle w:val="Default"/>
      <w:jc w:val="right"/>
      <w:rPr>
        <w:rFonts w:ascii="Tahoma" w:hAnsi="Tahoma" w:cs="Tahoma"/>
        <w:b/>
        <w:bCs/>
      </w:rPr>
    </w:pPr>
    <w:r w:rsidRPr="003F736E">
      <w:rPr>
        <w:rFonts w:ascii="Tahoma" w:hAnsi="Tahoma" w:cs="Tahoma"/>
        <w:b/>
        <w:bCs/>
      </w:rPr>
      <w:t xml:space="preserve">ANEXA NR. </w:t>
    </w:r>
    <w:r w:rsidR="008B664A">
      <w:rPr>
        <w:rFonts w:ascii="Tahoma" w:hAnsi="Tahoma" w:cs="Tahoma"/>
        <w:b/>
        <w:bCs/>
      </w:rPr>
      <w:t>1</w:t>
    </w:r>
    <w:r w:rsidRPr="003F736E">
      <w:rPr>
        <w:rFonts w:ascii="Tahoma" w:hAnsi="Tahoma" w:cs="Tahoma"/>
        <w:b/>
        <w:bCs/>
      </w:rPr>
      <w:t xml:space="preserve"> LA </w:t>
    </w:r>
    <w:r>
      <w:rPr>
        <w:rFonts w:ascii="Tahoma" w:hAnsi="Tahoma" w:cs="Tahoma"/>
        <w:b/>
        <w:bCs/>
      </w:rPr>
      <w:t>HOTĂRÂREA</w:t>
    </w:r>
    <w:r w:rsidRPr="003F736E">
      <w:rPr>
        <w:rFonts w:ascii="Tahoma" w:hAnsi="Tahoma" w:cs="Tahoma"/>
        <w:b/>
        <w:bCs/>
      </w:rPr>
      <w:t xml:space="preserve"> NR. </w:t>
    </w:r>
    <w:r w:rsidR="008B664A">
      <w:rPr>
        <w:rFonts w:ascii="Tahoma" w:hAnsi="Tahoma" w:cs="Tahoma"/>
        <w:b/>
        <w:bCs/>
      </w:rPr>
      <w:t>42</w:t>
    </w:r>
    <w:r w:rsidRPr="003F736E">
      <w:rPr>
        <w:rFonts w:ascii="Tahoma" w:hAnsi="Tahoma" w:cs="Tahoma"/>
        <w:b/>
        <w:bCs/>
      </w:rPr>
      <w:t xml:space="preserve">  din </w:t>
    </w:r>
    <w:r w:rsidR="008B664A">
      <w:rPr>
        <w:rFonts w:ascii="Tahoma" w:hAnsi="Tahoma" w:cs="Tahoma"/>
        <w:b/>
        <w:bCs/>
      </w:rPr>
      <w:t>03.05</w:t>
    </w:r>
    <w:r w:rsidR="00750BD5">
      <w:rPr>
        <w:rFonts w:ascii="Tahoma" w:hAnsi="Tahoma" w:cs="Tahoma"/>
        <w:b/>
        <w:bCs/>
      </w:rPr>
      <w:t>.2018</w:t>
    </w:r>
  </w:p>
  <w:p w:rsidR="000179FF" w:rsidRDefault="000179F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238EB"/>
    <w:multiLevelType w:val="hybridMultilevel"/>
    <w:tmpl w:val="307A2ABE"/>
    <w:lvl w:ilvl="0" w:tplc="1F6A68C8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0691705"/>
    <w:multiLevelType w:val="hybridMultilevel"/>
    <w:tmpl w:val="C22CCD24"/>
    <w:lvl w:ilvl="0" w:tplc="A9FA8D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402"/>
    <w:multiLevelType w:val="hybridMultilevel"/>
    <w:tmpl w:val="F208C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8637C"/>
    <w:multiLevelType w:val="hybridMultilevel"/>
    <w:tmpl w:val="827A20C2"/>
    <w:lvl w:ilvl="0" w:tplc="564894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30D5"/>
    <w:multiLevelType w:val="hybridMultilevel"/>
    <w:tmpl w:val="DD7EA980"/>
    <w:lvl w:ilvl="0" w:tplc="9E803A4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A"/>
    <w:rsid w:val="000179FF"/>
    <w:rsid w:val="00023EDA"/>
    <w:rsid w:val="000755BF"/>
    <w:rsid w:val="00183F6D"/>
    <w:rsid w:val="001C23F1"/>
    <w:rsid w:val="00337BF0"/>
    <w:rsid w:val="00340131"/>
    <w:rsid w:val="003434F8"/>
    <w:rsid w:val="003C23FB"/>
    <w:rsid w:val="00405937"/>
    <w:rsid w:val="0042171B"/>
    <w:rsid w:val="00453964"/>
    <w:rsid w:val="00496809"/>
    <w:rsid w:val="00545C11"/>
    <w:rsid w:val="00546957"/>
    <w:rsid w:val="00591E35"/>
    <w:rsid w:val="00726F49"/>
    <w:rsid w:val="00750BD5"/>
    <w:rsid w:val="00781E2C"/>
    <w:rsid w:val="00857721"/>
    <w:rsid w:val="008B2AD4"/>
    <w:rsid w:val="008B664A"/>
    <w:rsid w:val="009E160A"/>
    <w:rsid w:val="00A16B21"/>
    <w:rsid w:val="00A61BDC"/>
    <w:rsid w:val="00BB0E39"/>
    <w:rsid w:val="00CB42C3"/>
    <w:rsid w:val="00E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E7789C-662B-4503-BC8A-8C2CBA1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F"/>
    <w:pPr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paragraph" w:styleId="Titlu1">
    <w:name w:val="heading 1"/>
    <w:basedOn w:val="Normal"/>
    <w:next w:val="Corptext"/>
    <w:link w:val="Titlu1Caracter"/>
    <w:qFormat/>
    <w:rsid w:val="00E1473B"/>
    <w:pPr>
      <w:keepNext/>
      <w:keepLines/>
      <w:spacing w:before="480" w:after="0"/>
      <w:outlineLvl w:val="0"/>
    </w:pPr>
    <w:rPr>
      <w:rFonts w:ascii="Cambria" w:hAnsi="Cambria" w:cs="font262"/>
      <w:b/>
      <w:bCs/>
      <w:color w:val="365F91"/>
      <w:kern w:val="1"/>
      <w:sz w:val="28"/>
      <w:szCs w:val="28"/>
      <w:lang w:val="en-US" w:eastAsia="ar-SA"/>
    </w:rPr>
  </w:style>
  <w:style w:type="paragraph" w:styleId="Titlu2">
    <w:name w:val="heading 2"/>
    <w:basedOn w:val="Normal"/>
    <w:next w:val="Corptext"/>
    <w:link w:val="Titlu2Caracter"/>
    <w:qFormat/>
    <w:rsid w:val="00E1473B"/>
    <w:pPr>
      <w:keepNext/>
      <w:keepLines/>
      <w:spacing w:before="200" w:after="0"/>
      <w:outlineLvl w:val="1"/>
    </w:pPr>
    <w:rPr>
      <w:rFonts w:ascii="Cambria" w:hAnsi="Cambria" w:cs="font262"/>
      <w:b/>
      <w:bCs/>
      <w:color w:val="4F81BD"/>
      <w:kern w:val="1"/>
      <w:sz w:val="26"/>
      <w:szCs w:val="26"/>
      <w:lang w:val="en-US" w:eastAsia="ar-SA"/>
    </w:rPr>
  </w:style>
  <w:style w:type="paragraph" w:styleId="Titlu3">
    <w:name w:val="heading 3"/>
    <w:basedOn w:val="Normal"/>
    <w:next w:val="Corptext"/>
    <w:link w:val="Titlu3Caracter"/>
    <w:qFormat/>
    <w:rsid w:val="00E1473B"/>
    <w:pPr>
      <w:keepNext/>
      <w:pBdr>
        <w:bottom w:val="single" w:sz="12" w:space="1" w:color="000000"/>
      </w:pBdr>
      <w:spacing w:after="0" w:line="100" w:lineRule="atLeast"/>
      <w:outlineLvl w:val="2"/>
    </w:pPr>
    <w:rPr>
      <w:rFonts w:ascii="Verdana" w:hAnsi="Verdana"/>
      <w:b/>
      <w:bCs/>
      <w:i/>
      <w:iCs/>
      <w:kern w:val="1"/>
      <w:sz w:val="20"/>
      <w:szCs w:val="24"/>
      <w:lang w:val="en-US" w:eastAsia="ar-SA"/>
    </w:rPr>
  </w:style>
  <w:style w:type="paragraph" w:styleId="Titlu4">
    <w:name w:val="heading 4"/>
    <w:basedOn w:val="Normal"/>
    <w:next w:val="Corptext"/>
    <w:link w:val="Titlu4Caracter"/>
    <w:qFormat/>
    <w:rsid w:val="00E1473B"/>
    <w:pPr>
      <w:keepNext/>
      <w:spacing w:after="0" w:line="100" w:lineRule="atLeast"/>
      <w:jc w:val="center"/>
      <w:outlineLvl w:val="3"/>
    </w:pPr>
    <w:rPr>
      <w:rFonts w:ascii="Times New Roman" w:hAnsi="Times New Roman"/>
      <w:b/>
      <w:bCs/>
      <w:i/>
      <w:iCs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1473B"/>
    <w:rPr>
      <w:rFonts w:ascii="Cambria" w:hAnsi="Cambria" w:cs="font262"/>
      <w:b/>
      <w:bCs/>
      <w:color w:val="365F91"/>
      <w:kern w:val="1"/>
      <w:sz w:val="28"/>
      <w:szCs w:val="28"/>
      <w:lang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23F1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23F1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lu2Caracter">
    <w:name w:val="Titlu 2 Caracter"/>
    <w:basedOn w:val="Fontdeparagrafimplicit"/>
    <w:link w:val="Titlu2"/>
    <w:rsid w:val="00E1473B"/>
    <w:rPr>
      <w:rFonts w:ascii="Cambria" w:hAnsi="Cambria" w:cs="font262"/>
      <w:b/>
      <w:bCs/>
      <w:color w:val="4F81BD"/>
      <w:kern w:val="1"/>
      <w:sz w:val="26"/>
      <w:szCs w:val="26"/>
      <w:lang w:eastAsia="ar-SA"/>
    </w:rPr>
  </w:style>
  <w:style w:type="character" w:customStyle="1" w:styleId="Titlu3Caracter">
    <w:name w:val="Titlu 3 Caracter"/>
    <w:basedOn w:val="Fontdeparagrafimplicit"/>
    <w:link w:val="Titlu3"/>
    <w:rsid w:val="00E1473B"/>
    <w:rPr>
      <w:rFonts w:ascii="Verdana" w:hAnsi="Verdana"/>
      <w:b/>
      <w:bCs/>
      <w:i/>
      <w:iCs/>
      <w:kern w:val="1"/>
      <w:szCs w:val="24"/>
      <w:lang w:eastAsia="ar-SA"/>
    </w:rPr>
  </w:style>
  <w:style w:type="character" w:customStyle="1" w:styleId="Titlu4Caracter">
    <w:name w:val="Titlu 4 Caracter"/>
    <w:basedOn w:val="Fontdeparagrafimplicit"/>
    <w:link w:val="Titlu4"/>
    <w:rsid w:val="00E1473B"/>
    <w:rPr>
      <w:b/>
      <w:bCs/>
      <w:i/>
      <w:iCs/>
      <w:kern w:val="1"/>
      <w:sz w:val="24"/>
      <w:szCs w:val="24"/>
      <w:lang w:eastAsia="ar-SA"/>
    </w:rPr>
  </w:style>
  <w:style w:type="paragraph" w:customStyle="1" w:styleId="Stil1">
    <w:name w:val="Stil1"/>
    <w:basedOn w:val="Normal"/>
    <w:qFormat/>
    <w:rsid w:val="00E1473B"/>
    <w:pPr>
      <w:ind w:firstLine="720"/>
      <w:jc w:val="both"/>
    </w:pPr>
    <w:rPr>
      <w:rFonts w:ascii="Tahoma" w:eastAsia="Times New Roman" w:hAnsi="Tahoma" w:cs="Tahoma"/>
      <w:lang w:val="it-IT" w:eastAsia="en-US"/>
    </w:rPr>
  </w:style>
  <w:style w:type="character" w:styleId="Robust">
    <w:name w:val="Strong"/>
    <w:basedOn w:val="Fontdeparagrafimplicit"/>
    <w:uiPriority w:val="22"/>
    <w:qFormat/>
    <w:rsid w:val="00E1473B"/>
    <w:rPr>
      <w:b/>
      <w:bCs/>
    </w:rPr>
  </w:style>
  <w:style w:type="paragraph" w:customStyle="1" w:styleId="Default">
    <w:name w:val="Default"/>
    <w:rsid w:val="000179F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Titlu">
    <w:name w:val="Title"/>
    <w:basedOn w:val="Normal"/>
    <w:next w:val="Normal"/>
    <w:link w:val="TitluCaracter"/>
    <w:qFormat/>
    <w:rsid w:val="00017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01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01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79FF"/>
    <w:rPr>
      <w:rFonts w:ascii="Calibri" w:hAnsi="Calibri"/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01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79FF"/>
    <w:rPr>
      <w:rFonts w:ascii="Calibri" w:hAnsi="Calibri"/>
      <w:sz w:val="22"/>
      <w:szCs w:val="22"/>
      <w:lang w:val="ro-RO" w:eastAsia="ro-RO"/>
    </w:rPr>
  </w:style>
  <w:style w:type="paragraph" w:styleId="Listparagraf">
    <w:name w:val="List Paragraph"/>
    <w:basedOn w:val="Normal"/>
    <w:uiPriority w:val="34"/>
    <w:qFormat/>
    <w:rsid w:val="00CB42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B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664A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3</cp:revision>
  <cp:lastPrinted>2018-05-15T09:29:00Z</cp:lastPrinted>
  <dcterms:created xsi:type="dcterms:W3CDTF">2018-05-15T09:29:00Z</dcterms:created>
  <dcterms:modified xsi:type="dcterms:W3CDTF">2018-05-15T09:45:00Z</dcterms:modified>
</cp:coreProperties>
</file>